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2778" w14:textId="41DD2D77" w:rsidR="002E397A" w:rsidRPr="00FB5527" w:rsidRDefault="00B64F0B" w:rsidP="00FB55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527">
        <w:rPr>
          <w:rFonts w:ascii="Times New Roman" w:hAnsi="Times New Roman" w:cs="Times New Roman"/>
          <w:b/>
          <w:bCs/>
          <w:sz w:val="24"/>
          <w:szCs w:val="24"/>
        </w:rPr>
        <w:t>Colloque de l</w:t>
      </w:r>
      <w:r w:rsidR="00FB5527" w:rsidRPr="00FB5527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FB5527">
        <w:rPr>
          <w:rFonts w:ascii="Times New Roman" w:hAnsi="Times New Roman" w:cs="Times New Roman"/>
          <w:b/>
          <w:bCs/>
          <w:sz w:val="24"/>
          <w:szCs w:val="24"/>
        </w:rPr>
        <w:t>ANR PASSIM</w:t>
      </w:r>
    </w:p>
    <w:p w14:paraId="0E10F1EC" w14:textId="67593D09" w:rsidR="00B64F0B" w:rsidRDefault="00503C2F" w:rsidP="00FB55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 </w:t>
      </w:r>
      <w:r w:rsidR="73FD75CB" w:rsidRPr="00FB5527">
        <w:rPr>
          <w:rFonts w:ascii="Times New Roman" w:hAnsi="Times New Roman" w:cs="Times New Roman"/>
          <w:b/>
          <w:bCs/>
          <w:sz w:val="24"/>
          <w:szCs w:val="24"/>
        </w:rPr>
        <w:t>Cultures populaires et représentations de l</w:t>
      </w:r>
      <w:r w:rsidR="00FB5527" w:rsidRPr="00FB5527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73FD75CB" w:rsidRPr="00FB5527">
        <w:rPr>
          <w:rFonts w:ascii="Times New Roman" w:hAnsi="Times New Roman" w:cs="Times New Roman"/>
          <w:b/>
          <w:bCs/>
          <w:sz w:val="24"/>
          <w:szCs w:val="24"/>
        </w:rPr>
        <w:t>histoire : fécondités du cliché</w:t>
      </w:r>
      <w:r>
        <w:rPr>
          <w:rFonts w:ascii="Times New Roman" w:hAnsi="Times New Roman" w:cs="Times New Roman"/>
          <w:b/>
          <w:bCs/>
          <w:sz w:val="24"/>
          <w:szCs w:val="24"/>
        </w:rPr>
        <w:t> »</w:t>
      </w:r>
    </w:p>
    <w:p w14:paraId="34355048" w14:textId="4CE0D5E3" w:rsidR="0019146F" w:rsidRPr="00FB5527" w:rsidRDefault="0019146F" w:rsidP="00FB55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Appel à contributions</w:t>
      </w:r>
    </w:p>
    <w:p w14:paraId="7C07D146" w14:textId="77777777" w:rsidR="00003DC6" w:rsidRDefault="00003DC6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C4B2D" w14:textId="5CECCF91" w:rsidR="00FB5527" w:rsidRDefault="00003DC6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 : 11-12 mars 2027 </w:t>
      </w:r>
    </w:p>
    <w:p w14:paraId="41F09C6A" w14:textId="77160982" w:rsidR="00003DC6" w:rsidRPr="00FB5527" w:rsidRDefault="00003DC6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Lieu : </w:t>
      </w:r>
      <w:r w:rsidR="00F02C57">
        <w:rPr>
          <w:rFonts w:ascii="Times New Roman" w:eastAsia="Times New Roman" w:hAnsi="Times New Roman" w:cs="Times New Roman"/>
          <w:sz w:val="24"/>
          <w:szCs w:val="24"/>
        </w:rPr>
        <w:t xml:space="preserve">Bibliothèque de l’Arsenal,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Paris </w:t>
      </w:r>
    </w:p>
    <w:p w14:paraId="0524809B" w14:textId="7D8EDA7A" w:rsidR="00003DC6" w:rsidRDefault="00503C2F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C2F">
        <w:rPr>
          <w:rFonts w:ascii="Times New Roman" w:eastAsia="Times New Roman" w:hAnsi="Times New Roman" w:cs="Times New Roman"/>
          <w:sz w:val="24"/>
          <w:szCs w:val="24"/>
        </w:rPr>
        <w:t>https://passim.univ-rouen.fr/</w:t>
      </w:r>
    </w:p>
    <w:p w14:paraId="20C4AA27" w14:textId="5C04546E" w:rsidR="00FB5527" w:rsidRPr="00503C2F" w:rsidRDefault="73FD75CB" w:rsidP="00FB55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Ce</w:t>
      </w:r>
      <w:r w:rsidR="00503C2F">
        <w:rPr>
          <w:rFonts w:ascii="Times New Roman" w:eastAsia="Times New Roman" w:hAnsi="Times New Roman" w:cs="Times New Roman"/>
          <w:sz w:val="24"/>
          <w:szCs w:val="24"/>
        </w:rPr>
        <w:t xml:space="preserve"> deuxième colloque de l’ANR PASSIM (Passés imaginaires. </w:t>
      </w:r>
      <w:r w:rsidR="00503C2F" w:rsidRPr="00503C2F">
        <w:rPr>
          <w:rFonts w:ascii="Times New Roman" w:eastAsia="Times New Roman" w:hAnsi="Times New Roman" w:cs="Times New Roman"/>
          <w:sz w:val="24"/>
          <w:szCs w:val="24"/>
        </w:rPr>
        <w:t>Représentations littéraires et médiatiques des périodes historiques dans les fictions populaires contemporaines</w:t>
      </w:r>
      <w:r w:rsidR="00503C2F" w:rsidRPr="00503C2F">
        <w:rPr>
          <w:rFonts w:ascii="Times New Roman" w:eastAsia="Times New Roman" w:hAnsi="Times New Roman" w:cs="Times New Roman"/>
          <w:sz w:val="24"/>
          <w:szCs w:val="24"/>
        </w:rPr>
        <w:t>)</w:t>
      </w:r>
      <w:r w:rsidR="00503C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 pour objectif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analyser collectivement les variables terminologiques et disciplinaires autour du traitement du « cliché » : comment le nomme-t-on ? Comment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évalue-t-on ? Quelle place lui accorder dans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analyse de</w:t>
      </w:r>
      <w:r w:rsidR="009F5710" w:rsidRPr="00FB552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 fictions historiques 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3E55E0" w:rsidRPr="00FB5527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>leur réception ?</w:t>
      </w:r>
    </w:p>
    <w:p w14:paraId="4338853D" w14:textId="7E573AEE" w:rsidR="0094465F" w:rsidRPr="00FB5527" w:rsidRDefault="0094465F" w:rsidP="00FB55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b/>
          <w:bCs/>
          <w:sz w:val="24"/>
          <w:szCs w:val="24"/>
        </w:rPr>
        <w:t>Foisonnement lexical</w:t>
      </w:r>
    </w:p>
    <w:p w14:paraId="0E64B491" w14:textId="7FD82944" w:rsidR="00A14356" w:rsidRPr="00FB5527" w:rsidRDefault="73FD75CB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Cliché et stéréotype sont deux termes désignant des techniques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imprimerie qui permettent la reproduction à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identique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>: «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> clicher</w:t>
      </w:r>
      <w:r w:rsidR="0080530C" w:rsidRPr="00FB5527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>emploie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>abord au XVIII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 xml:space="preserve">siècle 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 xml:space="preserve">pour dire </w:t>
      </w:r>
      <w:r w:rsidR="0080530C" w:rsidRPr="00FB5527">
        <w:rPr>
          <w:rFonts w:ascii="Times New Roman" w:eastAsia="Times New Roman" w:hAnsi="Times New Roman" w:cs="Times New Roman"/>
          <w:sz w:val="24"/>
          <w:szCs w:val="24"/>
        </w:rPr>
        <w:t>« </w:t>
      </w:r>
      <w:r w:rsidR="00697B8C" w:rsidRPr="00FB5527">
        <w:rPr>
          <w:rFonts w:ascii="Times New Roman" w:eastAsia="Times New Roman" w:hAnsi="Times New Roman" w:cs="Times New Roman"/>
          <w:sz w:val="24"/>
          <w:szCs w:val="24"/>
        </w:rPr>
        <w:t>imprimer une gravure</w:t>
      </w:r>
      <w:r w:rsidR="0080530C" w:rsidRPr="00FB5527">
        <w:rPr>
          <w:rFonts w:ascii="Times New Roman" w:eastAsia="Times New Roman" w:hAnsi="Times New Roman" w:cs="Times New Roman"/>
          <w:sz w:val="24"/>
          <w:szCs w:val="24"/>
        </w:rPr>
        <w:t> »,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30C" w:rsidRPr="00FB5527">
        <w:rPr>
          <w:rFonts w:ascii="Times New Roman" w:eastAsia="Times New Roman" w:hAnsi="Times New Roman" w:cs="Times New Roman"/>
          <w:sz w:val="24"/>
          <w:szCs w:val="24"/>
        </w:rPr>
        <w:t>sens qu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80530C" w:rsidRPr="00FB5527">
        <w:rPr>
          <w:rFonts w:ascii="Times New Roman" w:eastAsia="Times New Roman" w:hAnsi="Times New Roman" w:cs="Times New Roman"/>
          <w:sz w:val="24"/>
          <w:szCs w:val="24"/>
        </w:rPr>
        <w:t xml:space="preserve">on retrouve dans 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>« </w:t>
      </w:r>
      <w:r w:rsidR="0080530C" w:rsidRPr="00FB5527">
        <w:rPr>
          <w:rFonts w:ascii="Times New Roman" w:eastAsia="Times New Roman" w:hAnsi="Times New Roman" w:cs="Times New Roman"/>
          <w:sz w:val="24"/>
          <w:szCs w:val="24"/>
        </w:rPr>
        <w:t>cliché photographique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FB55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530C" w:rsidRPr="00FB5527">
        <w:rPr>
          <w:rFonts w:ascii="Times New Roman" w:eastAsia="Times New Roman" w:hAnsi="Times New Roman" w:cs="Times New Roman"/>
          <w:sz w:val="24"/>
          <w:szCs w:val="24"/>
        </w:rPr>
        <w:t xml:space="preserve"> ou en informatique quand on « cliche » (sauvegarde sur un autre support). 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>Dans un prolongement direct, depuis le XIX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</w:t>
      </w:r>
      <w:r w:rsidR="00FB5527">
        <w:rPr>
          <w:rFonts w:ascii="Times New Roman" w:eastAsia="Times New Roman" w:hAnsi="Times New Roman" w:cs="Times New Roman"/>
          <w:sz w:val="24"/>
          <w:szCs w:val="24"/>
        </w:rPr>
        <w:t> </w:t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>siècle ces termes désignent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 dans le langage courant des expressions, images ou figures de style devenues banales à force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être répétées</w:t>
      </w:r>
      <w:r w:rsidR="00C14C09" w:rsidRPr="00FB5527">
        <w:rPr>
          <w:rFonts w:ascii="Times New Roman" w:eastAsia="Times New Roman" w:hAnsi="Times New Roman" w:cs="Times New Roman"/>
          <w:sz w:val="24"/>
          <w:szCs w:val="24"/>
        </w:rPr>
        <w:t xml:space="preserve"> ; en stylistique, le cliché renvoie </w:t>
      </w:r>
      <w:r w:rsidR="00DA21DD" w:rsidRPr="00FB5527">
        <w:rPr>
          <w:rFonts w:ascii="Times New Roman" w:eastAsia="Times New Roman" w:hAnsi="Times New Roman" w:cs="Times New Roman"/>
          <w:sz w:val="24"/>
          <w:szCs w:val="24"/>
        </w:rPr>
        <w:t>à une</w:t>
      </w:r>
      <w:r w:rsidR="00C14C09" w:rsidRPr="00FB5527">
        <w:rPr>
          <w:rFonts w:ascii="Times New Roman" w:eastAsia="Times New Roman" w:hAnsi="Times New Roman" w:cs="Times New Roman"/>
          <w:sz w:val="24"/>
          <w:szCs w:val="24"/>
        </w:rPr>
        <w:t xml:space="preserve"> expression constitu</w:t>
      </w:r>
      <w:r w:rsidR="00DA21DD" w:rsidRPr="00FB5527">
        <w:rPr>
          <w:rFonts w:ascii="Times New Roman" w:eastAsia="Times New Roman" w:hAnsi="Times New Roman" w:cs="Times New Roman"/>
          <w:sz w:val="24"/>
          <w:szCs w:val="24"/>
        </w:rPr>
        <w:t>ant</w:t>
      </w:r>
      <w:r w:rsidR="00C14C09" w:rsidRPr="00FB5527">
        <w:rPr>
          <w:rFonts w:ascii="Times New Roman" w:eastAsia="Times New Roman" w:hAnsi="Times New Roman" w:cs="Times New Roman"/>
          <w:sz w:val="24"/>
          <w:szCs w:val="24"/>
        </w:rPr>
        <w:t xml:space="preserve"> un écart de style par rapport à la norme et qui se trouve banalisée par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14C09" w:rsidRPr="00FB5527">
        <w:rPr>
          <w:rFonts w:ascii="Times New Roman" w:eastAsia="Times New Roman" w:hAnsi="Times New Roman" w:cs="Times New Roman"/>
          <w:sz w:val="24"/>
          <w:szCs w:val="24"/>
        </w:rPr>
        <w:t>emploi trop courant qui en a déjà été fait.</w:t>
      </w:r>
    </w:p>
    <w:p w14:paraId="2BF6C49E" w14:textId="22B40BB8" w:rsidR="00A14356" w:rsidRPr="00FB5527" w:rsidRDefault="00A14356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Un nécessaire effort de clarification lexicologique sera mené sur les nuances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emploi des termes qualifiant, selon les disciplines ou les démarches, les éléments récurrents du répertoire : à côté de</w:t>
      </w:r>
      <w:r w:rsidR="008131C2" w:rsidRPr="00FB5527">
        <w:rPr>
          <w:rFonts w:ascii="Times New Roman" w:eastAsia="Times New Roman" w:hAnsi="Times New Roman" w:cs="Times New Roman"/>
          <w:sz w:val="24"/>
          <w:szCs w:val="24"/>
        </w:rPr>
        <w:t xml:space="preserve"> ce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s très utilisés « clichés » et « stéréotypes », parfois distingués sur une échelle axiologique</w:t>
      </w:r>
      <w:r w:rsidRPr="00FB5527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, certaines dénominations se sont spécialisées dans la désignation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un imaginaire collectif ancien. Selon les disciplines et des spécificités médiatiques, plusieurs variantes sont à considérer, sans que la liste ci-dessous soit exhaustive :</w:t>
      </w:r>
    </w:p>
    <w:p w14:paraId="77D6C61A" w14:textId="5CB4D46B" w:rsidR="00A14356" w:rsidRPr="00FB5527" w:rsidRDefault="38F87484" w:rsidP="00FB5527">
      <w:pPr>
        <w:pStyle w:val="Paragraphedeliste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les « images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Épinal » nommées à partir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une forme médiatique de grande diffusion considérée comme particulièrement simple à appréhender,</w:t>
      </w:r>
    </w:p>
    <w:p w14:paraId="0C283654" w14:textId="56A51FB0" w:rsidR="00A14356" w:rsidRPr="00FB5527" w:rsidRDefault="6248EC02" w:rsidP="00FB5527">
      <w:pPr>
        <w:pStyle w:val="Paragraphedeliste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les « mythèmes » des anthropologues (plus petites unités constitutives des mythes</w:t>
      </w:r>
      <w:r w:rsidR="00B6429E" w:rsidRPr="00FB5527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6F4B7C5D" w14:textId="50C2B798" w:rsidR="00A14356" w:rsidRPr="00FB5527" w:rsidRDefault="00A14356" w:rsidP="00FB5527">
      <w:pPr>
        <w:pStyle w:val="Paragraphedeliste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les « </w:t>
      </w:r>
      <w:r w:rsidR="00910585" w:rsidRPr="00FB5527">
        <w:rPr>
          <w:rFonts w:ascii="Times New Roman" w:eastAsia="Times New Roman" w:hAnsi="Times New Roman" w:cs="Times New Roman"/>
          <w:sz w:val="24"/>
          <w:szCs w:val="24"/>
        </w:rPr>
        <w:t>motifs</w:t>
      </w:r>
      <w:r w:rsidRPr="00FB5527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38F87484" w:rsidRPr="00FB5527">
        <w:rPr>
          <w:rFonts w:ascii="Times New Roman" w:eastAsia="Times New Roman" w:hAnsi="Times New Roman" w:cs="Times New Roman"/>
          <w:sz w:val="24"/>
          <w:szCs w:val="24"/>
        </w:rPr>
        <w:t> » de la médiévistique</w:t>
      </w:r>
      <w:r w:rsidR="00FB5527">
        <w:rPr>
          <w:rFonts w:ascii="Times New Roman" w:hAnsi="Times New Roman" w:cs="Times New Roman"/>
          <w:sz w:val="24"/>
          <w:szCs w:val="24"/>
        </w:rPr>
        <w:t>,</w:t>
      </w:r>
    </w:p>
    <w:p w14:paraId="055BE961" w14:textId="5D042E08" w:rsidR="00A14356" w:rsidRPr="00FB5527" w:rsidRDefault="00A14356" w:rsidP="00FB5527">
      <w:pPr>
        <w:pStyle w:val="Paragraphedeliste"/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lastRenderedPageBreak/>
        <w:t>le terme « </w:t>
      </w:r>
      <w:r w:rsidR="00780518" w:rsidRPr="00FB5527">
        <w:rPr>
          <w:rFonts w:ascii="Times New Roman" w:eastAsia="Times New Roman" w:hAnsi="Times New Roman" w:cs="Times New Roman"/>
          <w:sz w:val="24"/>
          <w:szCs w:val="24"/>
        </w:rPr>
        <w:t>réplicateurs</w:t>
      </w:r>
      <w:r w:rsidR="00FC05E2" w:rsidRPr="00FB5527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 » a pu à son tour être proposé pour cette fois</w:t>
      </w:r>
      <w:r w:rsidR="007B72B5" w:rsidRPr="00FB5527">
        <w:rPr>
          <w:rFonts w:ascii="Times New Roman" w:eastAsia="Times New Roman" w:hAnsi="Times New Roman" w:cs="Times New Roman"/>
          <w:sz w:val="24"/>
          <w:szCs w:val="24"/>
        </w:rPr>
        <w:t xml:space="preserve"> caractériser</w:t>
      </w:r>
      <w:r w:rsidR="00FB5527">
        <w:rPr>
          <w:rFonts w:ascii="Times New Roman" w:eastAsia="Times New Roman" w:hAnsi="Times New Roman" w:cs="Times New Roman"/>
          <w:sz w:val="24"/>
          <w:szCs w:val="24"/>
        </w:rPr>
        <w:t xml:space="preserve"> les</w:t>
      </w:r>
      <w:r w:rsidR="007B72B5" w:rsidRPr="00FB5527">
        <w:rPr>
          <w:rFonts w:ascii="Times New Roman" w:eastAsia="Times New Roman" w:hAnsi="Times New Roman" w:cs="Times New Roman"/>
          <w:sz w:val="24"/>
          <w:szCs w:val="24"/>
        </w:rPr>
        <w:t xml:space="preserve"> plus petits dénominateurs communs</w:t>
      </w:r>
      <w:r w:rsidR="00A61C2E" w:rsidRPr="00FB5527">
        <w:rPr>
          <w:rFonts w:ascii="Times New Roman" w:eastAsia="Times New Roman" w:hAnsi="Times New Roman" w:cs="Times New Roman"/>
          <w:sz w:val="24"/>
          <w:szCs w:val="24"/>
        </w:rPr>
        <w:t xml:space="preserve"> identifiant les périodes historiques</w:t>
      </w:r>
      <w:r w:rsidR="008131C2" w:rsidRPr="00FB55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80518" w:rsidRPr="00FB5527">
        <w:rPr>
          <w:rFonts w:ascii="Times New Roman" w:eastAsia="Times New Roman" w:hAnsi="Times New Roman" w:cs="Times New Roman"/>
          <w:sz w:val="24"/>
          <w:szCs w:val="24"/>
        </w:rPr>
        <w:t>équivalent</w:t>
      </w:r>
      <w:r w:rsidR="008131C2" w:rsidRPr="00FB552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A21DD" w:rsidRPr="00FB5527">
        <w:rPr>
          <w:rFonts w:ascii="Times New Roman" w:eastAsia="Times New Roman" w:hAnsi="Times New Roman" w:cs="Times New Roman"/>
          <w:sz w:val="24"/>
          <w:szCs w:val="24"/>
        </w:rPr>
        <w:t xml:space="preserve"> des « </w:t>
      </w:r>
      <w:r w:rsidR="008131C2" w:rsidRPr="00FB5527">
        <w:rPr>
          <w:rFonts w:ascii="Times New Roman" w:eastAsia="Times New Roman" w:hAnsi="Times New Roman" w:cs="Times New Roman"/>
          <w:sz w:val="24"/>
          <w:szCs w:val="24"/>
        </w:rPr>
        <w:t>supersignes</w:t>
      </w:r>
      <w:r w:rsidR="00DA21DD" w:rsidRPr="00FB5527">
        <w:rPr>
          <w:rFonts w:ascii="Times New Roman" w:eastAsia="Times New Roman" w:hAnsi="Times New Roman" w:cs="Times New Roman"/>
          <w:sz w:val="24"/>
          <w:szCs w:val="24"/>
        </w:rPr>
        <w:t> » linguistiques,</w:t>
      </w:r>
      <w:r w:rsidR="008131C2" w:rsidRPr="00F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1DD" w:rsidRPr="00FB5527">
        <w:rPr>
          <w:rFonts w:ascii="Times New Roman" w:eastAsia="Times New Roman" w:hAnsi="Times New Roman" w:cs="Times New Roman"/>
          <w:sz w:val="24"/>
          <w:szCs w:val="24"/>
        </w:rPr>
        <w:t>particulièrement faciles à utiliser</w:t>
      </w:r>
      <w:r w:rsidR="004913D7" w:rsidRPr="00FB5527">
        <w:rPr>
          <w:rFonts w:ascii="Times New Roman" w:eastAsia="Times New Roman" w:hAnsi="Times New Roman" w:cs="Times New Roman"/>
          <w:sz w:val="24"/>
          <w:szCs w:val="24"/>
        </w:rPr>
        <w:t>, à reconnaitre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 et à comprendre</w:t>
      </w:r>
      <w:r w:rsidR="007B2EE1" w:rsidRPr="00FB55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0C20A" w14:textId="38682672" w:rsidR="00A14356" w:rsidRPr="00FB5527" w:rsidRDefault="6351C05B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autres propositions ont été forgées pour désigner les réalités médiatiques récentes et font partie du vocabulaire de communautés de réception spécifiques :</w:t>
      </w:r>
    </w:p>
    <w:p w14:paraId="6BB19533" w14:textId="269246C1" w:rsidR="00A14356" w:rsidRPr="00FB5527" w:rsidRDefault="00A14356" w:rsidP="00FB5527">
      <w:pPr>
        <w:pStyle w:val="Paragraphedeliste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les « iconogrammes</w:t>
      </w:r>
      <w:r w:rsidR="005972A5" w:rsidRPr="00FB5527">
        <w:rPr>
          <w:rStyle w:val="Appelnotedebasdep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FB5527">
        <w:rPr>
          <w:rFonts w:ascii="Times New Roman" w:eastAsia="Times New Roman" w:hAnsi="Times New Roman" w:cs="Times New Roman"/>
          <w:sz w:val="24"/>
          <w:szCs w:val="24"/>
        </w:rPr>
        <w:t> </w:t>
      </w:r>
      <w:r w:rsidR="6248EC02" w:rsidRPr="00FB5527">
        <w:rPr>
          <w:rFonts w:ascii="Times New Roman" w:eastAsia="Times New Roman" w:hAnsi="Times New Roman" w:cs="Times New Roman"/>
          <w:sz w:val="24"/>
          <w:szCs w:val="24"/>
        </w:rPr>
        <w:t>», unités sémiotiques texte-image se prêtant au réemploi intermédial,</w:t>
      </w:r>
    </w:p>
    <w:p w14:paraId="5416955E" w14:textId="6F8BE98A" w:rsidR="00A14356" w:rsidRPr="00FB5527" w:rsidRDefault="6248EC02" w:rsidP="00FB5527">
      <w:pPr>
        <w:pStyle w:val="Paragraphedeliste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les mods des gamers (briques de code permettant le partage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ajouts à tel ou tel jeu),</w:t>
      </w:r>
    </w:p>
    <w:p w14:paraId="5CFFBE6E" w14:textId="2B8D6D10" w:rsidR="00A14356" w:rsidRPr="00FB5527" w:rsidRDefault="6248EC02" w:rsidP="00FB5527">
      <w:pPr>
        <w:pStyle w:val="Paragraphedeliste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les tropes, balises incontournables de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organisation en « wikis » de cette culture participative des genres médiatiques et lectures en ligne</w:t>
      </w:r>
    </w:p>
    <w:p w14:paraId="0C5DF26E" w14:textId="40078FC5" w:rsidR="00A14356" w:rsidRPr="00FB5527" w:rsidRDefault="6248EC02" w:rsidP="00FB5527">
      <w:pPr>
        <w:pStyle w:val="Paragraphedeliste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Etc.</w:t>
      </w:r>
    </w:p>
    <w:p w14:paraId="0847CC87" w14:textId="27DFBE2D" w:rsidR="00A14356" w:rsidRDefault="0F777AEB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Ce colloque visera à mettre ces éléments terminologiques en commun, et à interroger leur mise en relation : comment leurs additions, accumulations ou contradictions génèrent</w:t>
      </w:r>
      <w:r w:rsidR="00FB5527">
        <w:rPr>
          <w:rFonts w:ascii="Times New Roman" w:eastAsia="Times New Roman" w:hAnsi="Times New Roman" w:cs="Times New Roman"/>
          <w:sz w:val="24"/>
          <w:szCs w:val="24"/>
        </w:rPr>
        <w:t>-elles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 des phénomènes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intertextualité et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intericonicité, de véritables répertoires thématiques et visuels, en particulier lorsqu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il s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agit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aborder des représentations ancrées dans le temps historique ?</w:t>
      </w:r>
    </w:p>
    <w:p w14:paraId="4D8F920C" w14:textId="77777777" w:rsidR="00FB5527" w:rsidRPr="00FB5527" w:rsidRDefault="00FB5527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665CA" w14:textId="77777777" w:rsidR="00103DC2" w:rsidRPr="00FB5527" w:rsidRDefault="00103DC2" w:rsidP="00FB55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527">
        <w:rPr>
          <w:rFonts w:ascii="Times New Roman" w:hAnsi="Times New Roman" w:cs="Times New Roman"/>
          <w:b/>
          <w:bCs/>
          <w:sz w:val="24"/>
          <w:szCs w:val="24"/>
        </w:rPr>
        <w:t>Entre histoire et fictions</w:t>
      </w:r>
    </w:p>
    <w:p w14:paraId="18D611B1" w14:textId="77777777" w:rsidR="00FB5527" w:rsidRDefault="00103DC2" w:rsidP="00FB5527">
      <w:pPr>
        <w:jc w:val="both"/>
        <w:rPr>
          <w:rFonts w:ascii="Times New Roman" w:hAnsi="Times New Roman" w:cs="Times New Roman"/>
          <w:sz w:val="24"/>
          <w:szCs w:val="24"/>
        </w:rPr>
      </w:pPr>
      <w:r w:rsidRPr="00FB5527">
        <w:rPr>
          <w:rFonts w:ascii="Times New Roman" w:hAnsi="Times New Roman" w:cs="Times New Roman"/>
          <w:sz w:val="24"/>
          <w:szCs w:val="24"/>
        </w:rPr>
        <w:t>H</w:t>
      </w:r>
      <w:r w:rsidR="6248EC02" w:rsidRPr="00FB5527">
        <w:rPr>
          <w:rFonts w:ascii="Times New Roman" w:hAnsi="Times New Roman" w:cs="Times New Roman"/>
          <w:sz w:val="24"/>
          <w:szCs w:val="24"/>
        </w:rPr>
        <w:t>istoire</w:t>
      </w:r>
      <w:r w:rsidR="00FD4B3F" w:rsidRPr="00FB5527">
        <w:rPr>
          <w:rFonts w:ascii="Times New Roman" w:hAnsi="Times New Roman" w:cs="Times New Roman"/>
          <w:sz w:val="24"/>
          <w:szCs w:val="24"/>
        </w:rPr>
        <w:t xml:space="preserve"> et fictions </w:t>
      </w:r>
      <w:r w:rsidR="00B02B85" w:rsidRPr="00FB5527">
        <w:rPr>
          <w:rFonts w:ascii="Times New Roman" w:hAnsi="Times New Roman" w:cs="Times New Roman"/>
          <w:sz w:val="24"/>
          <w:szCs w:val="24"/>
        </w:rPr>
        <w:t>présentent un rapport radicalement différent à la question du cliché.</w:t>
      </w:r>
      <w:r w:rsidR="6248EC02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280138" w:rsidRPr="00FB5527">
        <w:rPr>
          <w:rFonts w:ascii="Times New Roman" w:hAnsi="Times New Roman" w:cs="Times New Roman"/>
          <w:sz w:val="24"/>
          <w:szCs w:val="24"/>
        </w:rPr>
        <w:t xml:space="preserve">Les fictions populaires et médiatiques </w:t>
      </w:r>
      <w:r w:rsidR="000154A3" w:rsidRPr="00FB5527">
        <w:rPr>
          <w:rFonts w:ascii="Times New Roman" w:hAnsi="Times New Roman" w:cs="Times New Roman"/>
          <w:sz w:val="24"/>
          <w:szCs w:val="24"/>
        </w:rPr>
        <w:t>reposent sur des conventions partagées</w:t>
      </w:r>
      <w:r w:rsidR="007A6EFC" w:rsidRPr="00FB5527">
        <w:rPr>
          <w:rStyle w:val="Appelnotedebasdep"/>
          <w:rFonts w:ascii="Times New Roman" w:hAnsi="Times New Roman" w:cs="Times New Roman"/>
          <w:sz w:val="24"/>
          <w:szCs w:val="24"/>
        </w:rPr>
        <w:footnoteReference w:id="6"/>
      </w:r>
      <w:r w:rsidR="007A6EFC" w:rsidRPr="00FB5527">
        <w:rPr>
          <w:rFonts w:ascii="Times New Roman" w:hAnsi="Times New Roman" w:cs="Times New Roman"/>
          <w:sz w:val="24"/>
          <w:szCs w:val="24"/>
        </w:rPr>
        <w:t xml:space="preserve"> et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7A6EFC" w:rsidRPr="00FB5527">
        <w:rPr>
          <w:rFonts w:ascii="Times New Roman" w:hAnsi="Times New Roman" w:cs="Times New Roman"/>
          <w:sz w:val="24"/>
          <w:szCs w:val="24"/>
        </w:rPr>
        <w:t>assument explicitement,</w:t>
      </w:r>
      <w:r w:rsidR="000154A3" w:rsidRPr="00FB5527">
        <w:rPr>
          <w:rFonts w:ascii="Times New Roman" w:hAnsi="Times New Roman" w:cs="Times New Roman"/>
          <w:sz w:val="24"/>
          <w:szCs w:val="24"/>
        </w:rPr>
        <w:t xml:space="preserve"> tant pour leur production</w:t>
      </w:r>
      <w:r w:rsidR="005940A9" w:rsidRPr="00FB5527">
        <w:rPr>
          <w:rFonts w:ascii="Times New Roman" w:hAnsi="Times New Roman" w:cs="Times New Roman"/>
          <w:sz w:val="24"/>
          <w:szCs w:val="24"/>
        </w:rPr>
        <w:t xml:space="preserve">, encadrée par les logiques éditoriales de genres et </w:t>
      </w:r>
      <w:r w:rsidR="00050F5C" w:rsidRPr="00FB5527">
        <w:rPr>
          <w:rFonts w:ascii="Times New Roman" w:hAnsi="Times New Roman" w:cs="Times New Roman"/>
          <w:sz w:val="24"/>
          <w:szCs w:val="24"/>
        </w:rPr>
        <w:t>celles,</w:t>
      </w:r>
      <w:r w:rsidR="005940A9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E8216D" w:rsidRPr="00FB5527">
        <w:rPr>
          <w:rFonts w:ascii="Times New Roman" w:hAnsi="Times New Roman" w:cs="Times New Roman"/>
          <w:sz w:val="24"/>
          <w:szCs w:val="24"/>
        </w:rPr>
        <w:t>industrielles</w:t>
      </w:r>
      <w:r w:rsidR="00050F5C" w:rsidRPr="00FB5527">
        <w:rPr>
          <w:rFonts w:ascii="Times New Roman" w:hAnsi="Times New Roman" w:cs="Times New Roman"/>
          <w:sz w:val="24"/>
          <w:szCs w:val="24"/>
        </w:rPr>
        <w:t>,</w:t>
      </w:r>
      <w:r w:rsidR="00E8216D" w:rsidRPr="00FB5527">
        <w:rPr>
          <w:rFonts w:ascii="Times New Roman" w:hAnsi="Times New Roman" w:cs="Times New Roman"/>
          <w:sz w:val="24"/>
          <w:szCs w:val="24"/>
        </w:rPr>
        <w:t xml:space="preserve"> de reproduction des succès, </w:t>
      </w:r>
      <w:r w:rsidR="00C6774B" w:rsidRPr="00FB5527">
        <w:rPr>
          <w:rFonts w:ascii="Times New Roman" w:hAnsi="Times New Roman" w:cs="Times New Roman"/>
          <w:sz w:val="24"/>
          <w:szCs w:val="24"/>
        </w:rPr>
        <w:t xml:space="preserve">que pour leur réception, </w:t>
      </w:r>
      <w:r w:rsidR="007F2C68" w:rsidRPr="00FB5527">
        <w:rPr>
          <w:rFonts w:ascii="Times New Roman" w:hAnsi="Times New Roman" w:cs="Times New Roman"/>
          <w:sz w:val="24"/>
          <w:szCs w:val="24"/>
        </w:rPr>
        <w:t xml:space="preserve">souvent pensée </w:t>
      </w:r>
      <w:r w:rsidR="00C5327C" w:rsidRPr="00FB5527">
        <w:rPr>
          <w:rFonts w:ascii="Times New Roman" w:hAnsi="Times New Roman" w:cs="Times New Roman"/>
          <w:sz w:val="24"/>
          <w:szCs w:val="24"/>
        </w:rPr>
        <w:t>en termes de</w:t>
      </w:r>
      <w:r w:rsidR="008233A2" w:rsidRPr="00FB5527">
        <w:rPr>
          <w:rFonts w:ascii="Times New Roman" w:hAnsi="Times New Roman" w:cs="Times New Roman"/>
          <w:sz w:val="24"/>
          <w:szCs w:val="24"/>
        </w:rPr>
        <w:t xml:space="preserve"> pacte</w:t>
      </w:r>
      <w:r w:rsidR="007F2C68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8233A2" w:rsidRPr="00FB5527">
        <w:rPr>
          <w:rFonts w:ascii="Times New Roman" w:hAnsi="Times New Roman" w:cs="Times New Roman"/>
          <w:sz w:val="24"/>
          <w:szCs w:val="24"/>
        </w:rPr>
        <w:t xml:space="preserve">ou </w:t>
      </w:r>
      <w:r w:rsidR="007F2C68" w:rsidRPr="00FB5527">
        <w:rPr>
          <w:rFonts w:ascii="Times New Roman" w:hAnsi="Times New Roman" w:cs="Times New Roman"/>
          <w:sz w:val="24"/>
          <w:szCs w:val="24"/>
        </w:rPr>
        <w:t xml:space="preserve">de </w:t>
      </w:r>
      <w:r w:rsidR="008233A2" w:rsidRPr="00FB5527">
        <w:rPr>
          <w:rFonts w:ascii="Times New Roman" w:hAnsi="Times New Roman" w:cs="Times New Roman"/>
          <w:sz w:val="24"/>
          <w:szCs w:val="24"/>
        </w:rPr>
        <w:t>contrat</w:t>
      </w:r>
      <w:r w:rsidR="007F2C68" w:rsidRPr="00FB5527">
        <w:rPr>
          <w:rFonts w:ascii="Times New Roman" w:hAnsi="Times New Roman" w:cs="Times New Roman"/>
          <w:sz w:val="24"/>
          <w:szCs w:val="24"/>
        </w:rPr>
        <w:t>,</w:t>
      </w:r>
      <w:r w:rsidR="008233A2" w:rsidRPr="00FB5527">
        <w:rPr>
          <w:rFonts w:ascii="Times New Roman" w:hAnsi="Times New Roman" w:cs="Times New Roman"/>
          <w:sz w:val="24"/>
          <w:szCs w:val="24"/>
        </w:rPr>
        <w:t xml:space="preserve"> tels que les attentes préformées des publics se devront 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8233A2" w:rsidRPr="00FB5527">
        <w:rPr>
          <w:rFonts w:ascii="Times New Roman" w:hAnsi="Times New Roman" w:cs="Times New Roman"/>
          <w:sz w:val="24"/>
          <w:szCs w:val="24"/>
        </w:rPr>
        <w:t>être satisfaites</w:t>
      </w:r>
      <w:r w:rsidR="00EB2FDF" w:rsidRPr="00FB5527">
        <w:rPr>
          <w:rFonts w:ascii="Times New Roman" w:hAnsi="Times New Roman" w:cs="Times New Roman"/>
          <w:sz w:val="24"/>
          <w:szCs w:val="24"/>
        </w:rPr>
        <w:t xml:space="preserve"> par leur consommation</w:t>
      </w:r>
      <w:r w:rsidR="008233A2" w:rsidRPr="00FB5527">
        <w:rPr>
          <w:rFonts w:ascii="Times New Roman" w:hAnsi="Times New Roman" w:cs="Times New Roman"/>
          <w:sz w:val="24"/>
          <w:szCs w:val="24"/>
        </w:rPr>
        <w:t xml:space="preserve">. </w:t>
      </w:r>
      <w:r w:rsidR="00AD524F" w:rsidRPr="00FB5527">
        <w:rPr>
          <w:rFonts w:ascii="Times New Roman" w:hAnsi="Times New Roman" w:cs="Times New Roman"/>
          <w:sz w:val="24"/>
          <w:szCs w:val="24"/>
        </w:rPr>
        <w:t>L</w:t>
      </w:r>
      <w:r w:rsidR="00EB2FDF" w:rsidRPr="00FB5527">
        <w:rPr>
          <w:rFonts w:ascii="Times New Roman" w:hAnsi="Times New Roman" w:cs="Times New Roman"/>
          <w:sz w:val="24"/>
          <w:szCs w:val="24"/>
        </w:rPr>
        <w:t>a créativité et le renouvellement</w:t>
      </w:r>
      <w:r w:rsidR="00AD524F" w:rsidRPr="00FB5527">
        <w:rPr>
          <w:rFonts w:ascii="Times New Roman" w:hAnsi="Times New Roman" w:cs="Times New Roman"/>
          <w:sz w:val="24"/>
          <w:szCs w:val="24"/>
        </w:rPr>
        <w:t xml:space="preserve"> y sont</w:t>
      </w:r>
      <w:r w:rsidR="00191368" w:rsidRPr="00FB5527">
        <w:rPr>
          <w:rFonts w:ascii="Times New Roman" w:hAnsi="Times New Roman" w:cs="Times New Roman"/>
          <w:sz w:val="24"/>
          <w:szCs w:val="24"/>
        </w:rPr>
        <w:t xml:space="preserve"> en réalité nécessaires et massives (il s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191368" w:rsidRPr="00FB5527">
        <w:rPr>
          <w:rFonts w:ascii="Times New Roman" w:hAnsi="Times New Roman" w:cs="Times New Roman"/>
          <w:sz w:val="24"/>
          <w:szCs w:val="24"/>
        </w:rPr>
        <w:t xml:space="preserve">agit de ne pas lasser </w:t>
      </w:r>
      <w:r w:rsidR="00C717C5" w:rsidRPr="00FB5527">
        <w:rPr>
          <w:rFonts w:ascii="Times New Roman" w:hAnsi="Times New Roman" w:cs="Times New Roman"/>
          <w:sz w:val="24"/>
          <w:szCs w:val="24"/>
        </w:rPr>
        <w:t>des lecteur</w:t>
      </w:r>
      <w:r w:rsidR="00DD4E26" w:rsidRPr="00FB5527">
        <w:rPr>
          <w:rFonts w:ascii="Times New Roman" w:hAnsi="Times New Roman" w:cs="Times New Roman"/>
          <w:sz w:val="24"/>
          <w:szCs w:val="24"/>
        </w:rPr>
        <w:t>.r</w:t>
      </w:r>
      <w:r w:rsidR="00C717C5" w:rsidRPr="00FB5527">
        <w:rPr>
          <w:rFonts w:ascii="Times New Roman" w:hAnsi="Times New Roman" w:cs="Times New Roman"/>
          <w:sz w:val="24"/>
          <w:szCs w:val="24"/>
        </w:rPr>
        <w:t>ice</w:t>
      </w:r>
      <w:r w:rsidR="00124005" w:rsidRPr="00FB5527">
        <w:rPr>
          <w:rFonts w:ascii="Times New Roman" w:hAnsi="Times New Roman" w:cs="Times New Roman"/>
          <w:sz w:val="24"/>
          <w:szCs w:val="24"/>
        </w:rPr>
        <w:t>.</w:t>
      </w:r>
      <w:r w:rsidR="00C717C5" w:rsidRPr="00FB5527">
        <w:rPr>
          <w:rFonts w:ascii="Times New Roman" w:hAnsi="Times New Roman" w:cs="Times New Roman"/>
          <w:sz w:val="24"/>
          <w:szCs w:val="24"/>
        </w:rPr>
        <w:t>s, spectateur</w:t>
      </w:r>
      <w:r w:rsidR="00DB0E58" w:rsidRPr="00FB5527">
        <w:rPr>
          <w:rFonts w:ascii="Times New Roman" w:hAnsi="Times New Roman" w:cs="Times New Roman"/>
          <w:sz w:val="24"/>
          <w:szCs w:val="24"/>
        </w:rPr>
        <w:t>.</w:t>
      </w:r>
      <w:r w:rsidR="00DD4E26" w:rsidRPr="00FB5527">
        <w:rPr>
          <w:rFonts w:ascii="Times New Roman" w:hAnsi="Times New Roman" w:cs="Times New Roman"/>
          <w:sz w:val="24"/>
          <w:szCs w:val="24"/>
        </w:rPr>
        <w:t>r</w:t>
      </w:r>
      <w:r w:rsidR="00C717C5" w:rsidRPr="00FB5527">
        <w:rPr>
          <w:rFonts w:ascii="Times New Roman" w:hAnsi="Times New Roman" w:cs="Times New Roman"/>
          <w:sz w:val="24"/>
          <w:szCs w:val="24"/>
        </w:rPr>
        <w:t>ice</w:t>
      </w:r>
      <w:r w:rsidR="00124005" w:rsidRPr="00FB5527">
        <w:rPr>
          <w:rFonts w:ascii="Times New Roman" w:hAnsi="Times New Roman" w:cs="Times New Roman"/>
          <w:sz w:val="24"/>
          <w:szCs w:val="24"/>
        </w:rPr>
        <w:t>.</w:t>
      </w:r>
      <w:r w:rsidR="00C717C5" w:rsidRPr="00FB5527">
        <w:rPr>
          <w:rFonts w:ascii="Times New Roman" w:hAnsi="Times New Roman" w:cs="Times New Roman"/>
          <w:sz w:val="24"/>
          <w:szCs w:val="24"/>
        </w:rPr>
        <w:t>s, joueur</w:t>
      </w:r>
      <w:r w:rsidR="00DB0E58" w:rsidRPr="00FB5527">
        <w:rPr>
          <w:rFonts w:ascii="Times New Roman" w:hAnsi="Times New Roman" w:cs="Times New Roman"/>
          <w:sz w:val="24"/>
          <w:szCs w:val="24"/>
        </w:rPr>
        <w:t>.</w:t>
      </w:r>
      <w:r w:rsidR="00C717C5" w:rsidRPr="00FB5527">
        <w:rPr>
          <w:rFonts w:ascii="Times New Roman" w:hAnsi="Times New Roman" w:cs="Times New Roman"/>
          <w:sz w:val="24"/>
          <w:szCs w:val="24"/>
        </w:rPr>
        <w:t>se</w:t>
      </w:r>
      <w:r w:rsidR="00124005" w:rsidRPr="00FB5527">
        <w:rPr>
          <w:rFonts w:ascii="Times New Roman" w:hAnsi="Times New Roman" w:cs="Times New Roman"/>
          <w:sz w:val="24"/>
          <w:szCs w:val="24"/>
        </w:rPr>
        <w:t>.</w:t>
      </w:r>
      <w:r w:rsidR="00C717C5" w:rsidRPr="00FB5527">
        <w:rPr>
          <w:rFonts w:ascii="Times New Roman" w:hAnsi="Times New Roman" w:cs="Times New Roman"/>
          <w:sz w:val="24"/>
          <w:szCs w:val="24"/>
        </w:rPr>
        <w:t xml:space="preserve">s, </w:t>
      </w:r>
      <w:r w:rsidR="00837854" w:rsidRPr="00FB5527">
        <w:rPr>
          <w:rFonts w:ascii="Times New Roman" w:hAnsi="Times New Roman" w:cs="Times New Roman"/>
          <w:sz w:val="24"/>
          <w:szCs w:val="24"/>
        </w:rPr>
        <w:t>dont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837854" w:rsidRPr="00FB5527">
        <w:rPr>
          <w:rFonts w:ascii="Times New Roman" w:hAnsi="Times New Roman" w:cs="Times New Roman"/>
          <w:sz w:val="24"/>
          <w:szCs w:val="24"/>
        </w:rPr>
        <w:t>expertise est affûtée par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837854" w:rsidRPr="00FB5527">
        <w:rPr>
          <w:rFonts w:ascii="Times New Roman" w:hAnsi="Times New Roman" w:cs="Times New Roman"/>
          <w:sz w:val="24"/>
          <w:szCs w:val="24"/>
        </w:rPr>
        <w:t>offre énorme à leur disposition)</w:t>
      </w:r>
      <w:r w:rsidR="00C5327C" w:rsidRPr="00FB5527">
        <w:rPr>
          <w:rFonts w:ascii="Times New Roman" w:hAnsi="Times New Roman" w:cs="Times New Roman"/>
          <w:sz w:val="24"/>
          <w:szCs w:val="24"/>
        </w:rPr>
        <w:t xml:space="preserve">, </w:t>
      </w:r>
      <w:r w:rsidR="00AD524F" w:rsidRPr="00FB5527">
        <w:rPr>
          <w:rFonts w:ascii="Times New Roman" w:hAnsi="Times New Roman" w:cs="Times New Roman"/>
          <w:sz w:val="24"/>
          <w:szCs w:val="24"/>
        </w:rPr>
        <w:t>tandis que réciproquement « la stéréotypie</w:t>
      </w:r>
      <w:r w:rsidR="007C27F4" w:rsidRPr="00FB5527">
        <w:rPr>
          <w:rFonts w:ascii="Times New Roman" w:hAnsi="Times New Roman" w:cs="Times New Roman"/>
          <w:sz w:val="24"/>
          <w:szCs w:val="24"/>
        </w:rPr>
        <w:t> »</w:t>
      </w:r>
      <w:r w:rsidR="00AD524F" w:rsidRPr="00FB5527">
        <w:rPr>
          <w:rFonts w:ascii="Times New Roman" w:hAnsi="Times New Roman" w:cs="Times New Roman"/>
          <w:sz w:val="24"/>
          <w:szCs w:val="24"/>
        </w:rPr>
        <w:t>,</w:t>
      </w:r>
      <w:r w:rsidR="007C27F4" w:rsidRPr="00FB5527">
        <w:rPr>
          <w:rFonts w:ascii="Times New Roman" w:hAnsi="Times New Roman" w:cs="Times New Roman"/>
          <w:sz w:val="24"/>
          <w:szCs w:val="24"/>
        </w:rPr>
        <w:t xml:space="preserve"> loin de se trouver cantonné</w:t>
      </w:r>
      <w:r w:rsidR="005F0211" w:rsidRPr="00FB5527">
        <w:rPr>
          <w:rFonts w:ascii="Times New Roman" w:hAnsi="Times New Roman" w:cs="Times New Roman"/>
          <w:sz w:val="24"/>
          <w:szCs w:val="24"/>
        </w:rPr>
        <w:t>e</w:t>
      </w:r>
      <w:r w:rsidR="007C27F4" w:rsidRPr="00FB5527">
        <w:rPr>
          <w:rFonts w:ascii="Times New Roman" w:hAnsi="Times New Roman" w:cs="Times New Roman"/>
          <w:sz w:val="24"/>
          <w:szCs w:val="24"/>
        </w:rPr>
        <w:t xml:space="preserve"> à ces corpus,</w:t>
      </w:r>
      <w:r w:rsidR="00AD524F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7C27F4" w:rsidRPr="00FB5527">
        <w:rPr>
          <w:rFonts w:ascii="Times New Roman" w:hAnsi="Times New Roman" w:cs="Times New Roman"/>
          <w:sz w:val="24"/>
          <w:szCs w:val="24"/>
        </w:rPr>
        <w:t>« </w:t>
      </w:r>
      <w:r w:rsidR="00AD524F" w:rsidRPr="00FB5527">
        <w:rPr>
          <w:rFonts w:ascii="Times New Roman" w:hAnsi="Times New Roman" w:cs="Times New Roman"/>
          <w:sz w:val="24"/>
          <w:szCs w:val="24"/>
        </w:rPr>
        <w:t>est une dimension inéluctable du fonctionnement du langage et de la pensée</w:t>
      </w:r>
      <w:r w:rsidR="00FE1445" w:rsidRPr="00FB5527">
        <w:rPr>
          <w:rStyle w:val="Appelnotedebasdep"/>
          <w:rFonts w:ascii="Times New Roman" w:hAnsi="Times New Roman" w:cs="Times New Roman"/>
          <w:sz w:val="24"/>
          <w:szCs w:val="24"/>
        </w:rPr>
        <w:footnoteReference w:id="7"/>
      </w:r>
      <w:r w:rsidR="007C27F4" w:rsidRPr="00FB5527">
        <w:rPr>
          <w:rFonts w:ascii="Times New Roman" w:hAnsi="Times New Roman" w:cs="Times New Roman"/>
          <w:sz w:val="24"/>
          <w:szCs w:val="24"/>
        </w:rPr>
        <w:t> »</w:t>
      </w:r>
      <w:r w:rsidR="003C67DB" w:rsidRPr="00FB5527">
        <w:rPr>
          <w:rFonts w:ascii="Times New Roman" w:hAnsi="Times New Roman" w:cs="Times New Roman"/>
          <w:sz w:val="24"/>
          <w:szCs w:val="24"/>
        </w:rPr>
        <w:t>, configurant donc inévitablement « 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3C67DB" w:rsidRPr="00FB5527">
        <w:rPr>
          <w:rFonts w:ascii="Times New Roman" w:hAnsi="Times New Roman" w:cs="Times New Roman"/>
          <w:sz w:val="24"/>
          <w:szCs w:val="24"/>
        </w:rPr>
        <w:t>horizon 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3C67DB" w:rsidRPr="00FB5527">
        <w:rPr>
          <w:rFonts w:ascii="Times New Roman" w:hAnsi="Times New Roman" w:cs="Times New Roman"/>
          <w:sz w:val="24"/>
          <w:szCs w:val="24"/>
        </w:rPr>
        <w:t>attente » des publics</w:t>
      </w:r>
      <w:r w:rsidR="007C27F4" w:rsidRPr="00FB5527">
        <w:rPr>
          <w:rFonts w:ascii="Times New Roman" w:hAnsi="Times New Roman" w:cs="Times New Roman"/>
          <w:sz w:val="24"/>
          <w:szCs w:val="24"/>
        </w:rPr>
        <w:t>.</w:t>
      </w:r>
    </w:p>
    <w:p w14:paraId="19479852" w14:textId="7600CE5C" w:rsidR="00280138" w:rsidRPr="00FB5527" w:rsidRDefault="007C27F4" w:rsidP="00FB5527">
      <w:pPr>
        <w:jc w:val="both"/>
        <w:rPr>
          <w:rFonts w:ascii="Times New Roman" w:hAnsi="Times New Roman" w:cs="Times New Roman"/>
          <w:sz w:val="24"/>
          <w:szCs w:val="24"/>
        </w:rPr>
      </w:pPr>
      <w:r w:rsidRPr="00FB5527">
        <w:rPr>
          <w:rFonts w:ascii="Times New Roman" w:hAnsi="Times New Roman" w:cs="Times New Roman"/>
          <w:sz w:val="24"/>
          <w:szCs w:val="24"/>
        </w:rPr>
        <w:t>R</w:t>
      </w:r>
      <w:r w:rsidR="00FE1445" w:rsidRPr="00FB5527">
        <w:rPr>
          <w:rFonts w:ascii="Times New Roman" w:hAnsi="Times New Roman" w:cs="Times New Roman"/>
          <w:sz w:val="24"/>
          <w:szCs w:val="24"/>
        </w:rPr>
        <w:t xml:space="preserve">este que </w:t>
      </w:r>
      <w:r w:rsidR="00C5327C" w:rsidRPr="00FB5527">
        <w:rPr>
          <w:rFonts w:ascii="Times New Roman" w:hAnsi="Times New Roman" w:cs="Times New Roman"/>
          <w:sz w:val="24"/>
          <w:szCs w:val="24"/>
        </w:rPr>
        <w:t xml:space="preserve">la distinction entre </w:t>
      </w:r>
      <w:r w:rsidR="003B6038" w:rsidRPr="00FB5527">
        <w:rPr>
          <w:rFonts w:ascii="Times New Roman" w:hAnsi="Times New Roman" w:cs="Times New Roman"/>
          <w:sz w:val="24"/>
          <w:szCs w:val="24"/>
        </w:rPr>
        <w:t xml:space="preserve">une culture légitime, </w:t>
      </w:r>
      <w:r w:rsidR="003A4F8C" w:rsidRPr="00FB5527">
        <w:rPr>
          <w:rFonts w:ascii="Times New Roman" w:hAnsi="Times New Roman" w:cs="Times New Roman"/>
          <w:sz w:val="24"/>
          <w:szCs w:val="24"/>
        </w:rPr>
        <w:t>« </w:t>
      </w:r>
      <w:r w:rsidR="003B6038" w:rsidRPr="00FB5527">
        <w:rPr>
          <w:rFonts w:ascii="Times New Roman" w:hAnsi="Times New Roman" w:cs="Times New Roman"/>
          <w:sz w:val="24"/>
          <w:szCs w:val="24"/>
        </w:rPr>
        <w:t>de production restreinte</w:t>
      </w:r>
      <w:r w:rsidR="003A4F8C" w:rsidRPr="00FB5527">
        <w:rPr>
          <w:rStyle w:val="Appelnotedebasdep"/>
          <w:rFonts w:ascii="Times New Roman" w:hAnsi="Times New Roman" w:cs="Times New Roman"/>
          <w:sz w:val="24"/>
          <w:szCs w:val="24"/>
        </w:rPr>
        <w:footnoteReference w:id="8"/>
      </w:r>
      <w:r w:rsidR="003A4F8C" w:rsidRPr="00FB5527">
        <w:rPr>
          <w:rFonts w:ascii="Times New Roman" w:hAnsi="Times New Roman" w:cs="Times New Roman"/>
          <w:sz w:val="24"/>
          <w:szCs w:val="24"/>
        </w:rPr>
        <w:t> »</w:t>
      </w:r>
      <w:r w:rsidR="003B6038" w:rsidRPr="00FB5527">
        <w:rPr>
          <w:rFonts w:ascii="Times New Roman" w:hAnsi="Times New Roman" w:cs="Times New Roman"/>
          <w:sz w:val="24"/>
          <w:szCs w:val="24"/>
        </w:rPr>
        <w:t xml:space="preserve">, </w:t>
      </w:r>
      <w:r w:rsidR="005F0211" w:rsidRPr="00FB5527">
        <w:rPr>
          <w:rFonts w:ascii="Times New Roman" w:hAnsi="Times New Roman" w:cs="Times New Roman"/>
          <w:sz w:val="24"/>
          <w:szCs w:val="24"/>
        </w:rPr>
        <w:t xml:space="preserve">et la masse des œuvres </w:t>
      </w:r>
      <w:r w:rsidR="00F85F68" w:rsidRPr="00FB5527">
        <w:rPr>
          <w:rFonts w:ascii="Times New Roman" w:hAnsi="Times New Roman" w:cs="Times New Roman"/>
          <w:sz w:val="24"/>
          <w:szCs w:val="24"/>
        </w:rPr>
        <w:t>plus explicitement prises dans le jeu du marché</w:t>
      </w:r>
      <w:r w:rsidR="00FC5EA4" w:rsidRPr="00FB5527">
        <w:rPr>
          <w:rFonts w:ascii="Times New Roman" w:hAnsi="Times New Roman" w:cs="Times New Roman"/>
          <w:sz w:val="24"/>
          <w:szCs w:val="24"/>
        </w:rPr>
        <w:t xml:space="preserve">, passe par une opposition axiologique marquée entre originalité, singularité, </w:t>
      </w:r>
      <w:r w:rsidR="0093128A" w:rsidRPr="00FB5527">
        <w:rPr>
          <w:rFonts w:ascii="Times New Roman" w:hAnsi="Times New Roman" w:cs="Times New Roman"/>
          <w:sz w:val="24"/>
          <w:szCs w:val="24"/>
        </w:rPr>
        <w:t>expérimentation</w:t>
      </w:r>
      <w:r w:rsidR="007432D4" w:rsidRPr="00FB5527">
        <w:rPr>
          <w:rFonts w:ascii="Times New Roman" w:hAnsi="Times New Roman" w:cs="Times New Roman"/>
          <w:sz w:val="24"/>
          <w:szCs w:val="24"/>
        </w:rPr>
        <w:t xml:space="preserve"> 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7432D4" w:rsidRPr="00FB5527">
        <w:rPr>
          <w:rFonts w:ascii="Times New Roman" w:hAnsi="Times New Roman" w:cs="Times New Roman"/>
          <w:sz w:val="24"/>
          <w:szCs w:val="24"/>
        </w:rPr>
        <w:t>une part</w:t>
      </w:r>
      <w:r w:rsidR="00FB5527">
        <w:rPr>
          <w:rFonts w:ascii="Times New Roman" w:hAnsi="Times New Roman" w:cs="Times New Roman"/>
          <w:sz w:val="24"/>
          <w:szCs w:val="24"/>
        </w:rPr>
        <w:t> ;</w:t>
      </w:r>
      <w:r w:rsidR="007432D4" w:rsidRPr="00FB5527">
        <w:rPr>
          <w:rFonts w:ascii="Times New Roman" w:hAnsi="Times New Roman" w:cs="Times New Roman"/>
          <w:sz w:val="24"/>
          <w:szCs w:val="24"/>
        </w:rPr>
        <w:t xml:space="preserve"> et de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7432D4" w:rsidRPr="00FB5527">
        <w:rPr>
          <w:rFonts w:ascii="Times New Roman" w:hAnsi="Times New Roman" w:cs="Times New Roman"/>
          <w:sz w:val="24"/>
          <w:szCs w:val="24"/>
        </w:rPr>
        <w:t xml:space="preserve">autre reproduction, </w:t>
      </w:r>
      <w:r w:rsidR="002674AA" w:rsidRPr="00FB5527">
        <w:rPr>
          <w:rFonts w:ascii="Times New Roman" w:hAnsi="Times New Roman" w:cs="Times New Roman"/>
          <w:sz w:val="24"/>
          <w:szCs w:val="24"/>
        </w:rPr>
        <w:t>familiarité, redondance</w:t>
      </w:r>
      <w:r w:rsidR="1F20E156" w:rsidRPr="00FB5527">
        <w:rPr>
          <w:rFonts w:ascii="Times New Roman" w:hAnsi="Times New Roman" w:cs="Times New Roman"/>
          <w:sz w:val="24"/>
          <w:szCs w:val="24"/>
        </w:rPr>
        <w:t>. En ce sens, il pourra être pertinent 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1F20E156" w:rsidRPr="00FB5527">
        <w:rPr>
          <w:rFonts w:ascii="Times New Roman" w:hAnsi="Times New Roman" w:cs="Times New Roman"/>
          <w:sz w:val="24"/>
          <w:szCs w:val="24"/>
        </w:rPr>
        <w:t xml:space="preserve">interroger les distinctions éventuelles de ces clichés entre </w:t>
      </w:r>
      <w:r w:rsidR="00FB5527">
        <w:rPr>
          <w:rFonts w:ascii="Times New Roman" w:hAnsi="Times New Roman" w:cs="Times New Roman"/>
          <w:sz w:val="24"/>
          <w:szCs w:val="24"/>
        </w:rPr>
        <w:t>d’un côté</w:t>
      </w:r>
      <w:r w:rsidR="1F20E156" w:rsidRPr="00FB5527">
        <w:rPr>
          <w:rFonts w:ascii="Times New Roman" w:hAnsi="Times New Roman" w:cs="Times New Roman"/>
          <w:sz w:val="24"/>
          <w:szCs w:val="24"/>
        </w:rPr>
        <w:t xml:space="preserve"> les productions de masse, nées 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1F20E156" w:rsidRPr="00FB5527">
        <w:rPr>
          <w:rFonts w:ascii="Times New Roman" w:hAnsi="Times New Roman" w:cs="Times New Roman"/>
          <w:sz w:val="24"/>
          <w:szCs w:val="24"/>
        </w:rPr>
        <w:t>une industrie complexe et destinée à une réception large, et d</w:t>
      </w:r>
      <w:r w:rsidR="00FB5527">
        <w:rPr>
          <w:rFonts w:ascii="Times New Roman" w:hAnsi="Times New Roman" w:cs="Times New Roman"/>
          <w:sz w:val="24"/>
          <w:szCs w:val="24"/>
        </w:rPr>
        <w:t>e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1F20E156" w:rsidRPr="00FB5527">
        <w:rPr>
          <w:rFonts w:ascii="Times New Roman" w:hAnsi="Times New Roman" w:cs="Times New Roman"/>
          <w:sz w:val="24"/>
          <w:szCs w:val="24"/>
        </w:rPr>
        <w:t>autre les créations de fans, a priori destinées à un marché réduit mais opérant à la fois une synthèse et une altération des modèles transmis par le marché culturel grand public.</w:t>
      </w:r>
    </w:p>
    <w:p w14:paraId="7ADBDCCA" w14:textId="27F8A4CE" w:rsidR="004B63F0" w:rsidRPr="00FB5527" w:rsidRDefault="002A3AFC" w:rsidP="00FB5527">
      <w:pPr>
        <w:jc w:val="both"/>
        <w:rPr>
          <w:rFonts w:ascii="Times New Roman" w:hAnsi="Times New Roman" w:cs="Times New Roman"/>
          <w:sz w:val="24"/>
          <w:szCs w:val="24"/>
        </w:rPr>
      </w:pPr>
      <w:r w:rsidRPr="00FB5527">
        <w:rPr>
          <w:rFonts w:ascii="Times New Roman" w:hAnsi="Times New Roman" w:cs="Times New Roman"/>
          <w:sz w:val="24"/>
          <w:szCs w:val="24"/>
        </w:rPr>
        <w:t>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71313D">
        <w:rPr>
          <w:rFonts w:ascii="Times New Roman" w:hAnsi="Times New Roman" w:cs="Times New Roman"/>
          <w:sz w:val="24"/>
          <w:szCs w:val="24"/>
        </w:rPr>
        <w:t>H</w:t>
      </w:r>
      <w:r w:rsidRPr="00FB5527">
        <w:rPr>
          <w:rFonts w:ascii="Times New Roman" w:hAnsi="Times New Roman" w:cs="Times New Roman"/>
          <w:sz w:val="24"/>
          <w:szCs w:val="24"/>
        </w:rPr>
        <w:t>istoire publique</w:t>
      </w:r>
      <w:r w:rsidR="00213D9B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6D58AC" w:rsidRPr="00FB5527">
        <w:rPr>
          <w:rFonts w:ascii="Times New Roman" w:hAnsi="Times New Roman" w:cs="Times New Roman"/>
          <w:sz w:val="24"/>
          <w:szCs w:val="24"/>
        </w:rPr>
        <w:t xml:space="preserve">a </w:t>
      </w:r>
      <w:r w:rsidR="00617D68" w:rsidRPr="00FB5527">
        <w:rPr>
          <w:rFonts w:ascii="Times New Roman" w:hAnsi="Times New Roman" w:cs="Times New Roman"/>
          <w:sz w:val="24"/>
          <w:szCs w:val="24"/>
        </w:rPr>
        <w:t xml:space="preserve">pour sa part </w:t>
      </w:r>
      <w:r w:rsidR="006D58AC" w:rsidRPr="00FB5527">
        <w:rPr>
          <w:rFonts w:ascii="Times New Roman" w:hAnsi="Times New Roman" w:cs="Times New Roman"/>
          <w:sz w:val="24"/>
          <w:szCs w:val="24"/>
        </w:rPr>
        <w:t>déclaré la guerre aux clichés.</w:t>
      </w:r>
      <w:r w:rsidR="00487594" w:rsidRPr="00FB5527">
        <w:rPr>
          <w:rFonts w:ascii="Times New Roman" w:hAnsi="Times New Roman" w:cs="Times New Roman"/>
          <w:sz w:val="24"/>
          <w:szCs w:val="24"/>
        </w:rPr>
        <w:t xml:space="preserve"> En témoigne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hAnsi="Times New Roman" w:cs="Times New Roman"/>
          <w:sz w:val="24"/>
          <w:szCs w:val="24"/>
        </w:rPr>
        <w:t>intérêt évident</w:t>
      </w:r>
      <w:r w:rsidR="00A24B19" w:rsidRPr="00FB5527">
        <w:rPr>
          <w:rFonts w:ascii="Times New Roman" w:hAnsi="Times New Roman" w:cs="Times New Roman"/>
          <w:sz w:val="24"/>
          <w:szCs w:val="24"/>
        </w:rPr>
        <w:t xml:space="preserve"> des vulgarisateurs 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A24B19" w:rsidRPr="00FB5527">
        <w:rPr>
          <w:rFonts w:ascii="Times New Roman" w:hAnsi="Times New Roman" w:cs="Times New Roman"/>
          <w:sz w:val="24"/>
          <w:szCs w:val="24"/>
        </w:rPr>
        <w:t xml:space="preserve">histoire </w:t>
      </w:r>
      <w:r w:rsidR="00974227" w:rsidRPr="00FB5527">
        <w:rPr>
          <w:rFonts w:ascii="Times New Roman" w:hAnsi="Times New Roman" w:cs="Times New Roman"/>
          <w:sz w:val="24"/>
          <w:szCs w:val="24"/>
        </w:rPr>
        <w:t xml:space="preserve">pour ces questions </w:t>
      </w:r>
      <w:r w:rsidR="000C4272" w:rsidRPr="00FB5527">
        <w:rPr>
          <w:rFonts w:ascii="Times New Roman" w:hAnsi="Times New Roman" w:cs="Times New Roman"/>
          <w:sz w:val="24"/>
          <w:szCs w:val="24"/>
        </w:rPr>
        <w:t>–</w:t>
      </w:r>
      <w:r w:rsidR="00974227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0C4272" w:rsidRPr="00FB5527">
        <w:rPr>
          <w:rFonts w:ascii="Times New Roman" w:hAnsi="Times New Roman" w:cs="Times New Roman"/>
          <w:sz w:val="24"/>
          <w:szCs w:val="24"/>
        </w:rPr>
        <w:t>qu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0C4272" w:rsidRPr="00FB5527">
        <w:rPr>
          <w:rFonts w:ascii="Times New Roman" w:hAnsi="Times New Roman" w:cs="Times New Roman"/>
          <w:sz w:val="24"/>
          <w:szCs w:val="24"/>
        </w:rPr>
        <w:t>il s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0C4272" w:rsidRPr="00FB5527">
        <w:rPr>
          <w:rFonts w:ascii="Times New Roman" w:hAnsi="Times New Roman" w:cs="Times New Roman"/>
          <w:sz w:val="24"/>
          <w:szCs w:val="24"/>
        </w:rPr>
        <w:t>agisse par exemple des podcasts « C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0C4272" w:rsidRPr="00FB5527">
        <w:rPr>
          <w:rFonts w:ascii="Times New Roman" w:hAnsi="Times New Roman" w:cs="Times New Roman"/>
          <w:sz w:val="24"/>
          <w:szCs w:val="24"/>
        </w:rPr>
        <w:t xml:space="preserve">est plus compliqué que ça » du journaliste Jean-Christophe Piot (6 saisons depuis 2020), qui dénonce les </w:t>
      </w:r>
      <w:r w:rsidR="00242889" w:rsidRPr="00FB5527">
        <w:rPr>
          <w:rFonts w:ascii="Times New Roman" w:hAnsi="Times New Roman" w:cs="Times New Roman"/>
          <w:sz w:val="24"/>
          <w:szCs w:val="24"/>
        </w:rPr>
        <w:t>« </w:t>
      </w:r>
      <w:r w:rsidR="000C4272" w:rsidRPr="00FB5527">
        <w:rPr>
          <w:rFonts w:ascii="Times New Roman" w:hAnsi="Times New Roman" w:cs="Times New Roman"/>
          <w:sz w:val="24"/>
          <w:szCs w:val="24"/>
        </w:rPr>
        <w:t>croyances erronées</w:t>
      </w:r>
      <w:r w:rsidR="00242889" w:rsidRPr="00FB5527">
        <w:rPr>
          <w:rFonts w:ascii="Times New Roman" w:hAnsi="Times New Roman" w:cs="Times New Roman"/>
          <w:sz w:val="24"/>
          <w:szCs w:val="24"/>
        </w:rPr>
        <w:t> »</w:t>
      </w:r>
      <w:r w:rsidR="000C4272" w:rsidRPr="00FB5527">
        <w:rPr>
          <w:rFonts w:ascii="Times New Roman" w:hAnsi="Times New Roman" w:cs="Times New Roman"/>
          <w:sz w:val="24"/>
          <w:szCs w:val="24"/>
        </w:rPr>
        <w:t xml:space="preserve">, ou de « Clichés sur le Moyen Âge », rubrique </w:t>
      </w:r>
      <w:r w:rsidR="00564AE2" w:rsidRPr="00FB5527">
        <w:rPr>
          <w:rFonts w:ascii="Times New Roman" w:hAnsi="Times New Roman" w:cs="Times New Roman"/>
          <w:sz w:val="24"/>
          <w:szCs w:val="24"/>
        </w:rPr>
        <w:t>ouverte en 2022</w:t>
      </w:r>
      <w:r w:rsidR="00242889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0C4272" w:rsidRPr="00FB5527">
        <w:rPr>
          <w:rFonts w:ascii="Times New Roman" w:hAnsi="Times New Roman" w:cs="Times New Roman"/>
          <w:sz w:val="24"/>
          <w:szCs w:val="24"/>
        </w:rPr>
        <w:t>de « Passion médiéviste »</w:t>
      </w:r>
      <w:r w:rsidR="00564AE2" w:rsidRPr="00FB5527">
        <w:rPr>
          <w:rFonts w:ascii="Times New Roman" w:hAnsi="Times New Roman" w:cs="Times New Roman"/>
          <w:sz w:val="24"/>
          <w:szCs w:val="24"/>
        </w:rPr>
        <w:t xml:space="preserve"> (Fanny Cohen-Moreau)</w:t>
      </w:r>
      <w:r w:rsidR="00EA2A54" w:rsidRPr="00FB5527">
        <w:rPr>
          <w:rFonts w:ascii="Times New Roman" w:hAnsi="Times New Roman" w:cs="Times New Roman"/>
          <w:sz w:val="24"/>
          <w:szCs w:val="24"/>
        </w:rPr>
        <w:t xml:space="preserve">, </w:t>
      </w:r>
      <w:r w:rsidR="00954CE4" w:rsidRPr="00FB5527">
        <w:rPr>
          <w:rFonts w:ascii="Times New Roman" w:hAnsi="Times New Roman" w:cs="Times New Roman"/>
          <w:sz w:val="24"/>
          <w:szCs w:val="24"/>
        </w:rPr>
        <w:t xml:space="preserve">et de nombreux ouvrages </w:t>
      </w:r>
      <w:r w:rsidR="008C068B" w:rsidRPr="00FB5527">
        <w:rPr>
          <w:rFonts w:ascii="Times New Roman" w:hAnsi="Times New Roman" w:cs="Times New Roman"/>
          <w:sz w:val="24"/>
          <w:szCs w:val="24"/>
        </w:rPr>
        <w:t>dénonçant les simplifications</w:t>
      </w:r>
      <w:r w:rsidR="00FC776E" w:rsidRPr="00FB5527">
        <w:rPr>
          <w:rFonts w:ascii="Times New Roman" w:hAnsi="Times New Roman" w:cs="Times New Roman"/>
          <w:sz w:val="24"/>
          <w:szCs w:val="24"/>
        </w:rPr>
        <w:t xml:space="preserve"> historiques</w:t>
      </w:r>
      <w:r w:rsidR="00B22CB3" w:rsidRPr="00FB5527">
        <w:rPr>
          <w:rFonts w:ascii="Times New Roman" w:hAnsi="Times New Roman" w:cs="Times New Roman"/>
          <w:sz w:val="24"/>
          <w:szCs w:val="24"/>
        </w:rPr>
        <w:t>,</w:t>
      </w:r>
      <w:r w:rsidR="00431172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B22CB3" w:rsidRPr="00FB5527">
        <w:rPr>
          <w:rFonts w:ascii="Times New Roman" w:hAnsi="Times New Roman" w:cs="Times New Roman"/>
          <w:sz w:val="24"/>
          <w:szCs w:val="24"/>
        </w:rPr>
        <w:t>souvent en lien avec la dimension politique du roman national</w:t>
      </w:r>
      <w:r w:rsidR="004A188B">
        <w:rPr>
          <w:rFonts w:ascii="Times New Roman" w:hAnsi="Times New Roman" w:cs="Times New Roman"/>
          <w:sz w:val="24"/>
          <w:szCs w:val="24"/>
        </w:rPr>
        <w:t xml:space="preserve"> </w:t>
      </w:r>
      <w:r w:rsidR="00431172" w:rsidRPr="00FB5527">
        <w:rPr>
          <w:rFonts w:ascii="Times New Roman" w:hAnsi="Times New Roman" w:cs="Times New Roman"/>
          <w:sz w:val="24"/>
          <w:szCs w:val="24"/>
        </w:rPr>
        <w:t>(</w:t>
      </w:r>
      <w:r w:rsidR="00431172" w:rsidRPr="00FB5527">
        <w:rPr>
          <w:rFonts w:ascii="Times New Roman" w:hAnsi="Times New Roman" w:cs="Times New Roman"/>
          <w:i/>
          <w:iCs/>
          <w:sz w:val="24"/>
          <w:szCs w:val="24"/>
        </w:rPr>
        <w:t xml:space="preserve">Le vrai visage du Moyen </w:t>
      </w:r>
      <w:r w:rsidR="00431172" w:rsidRPr="0071313D">
        <w:rPr>
          <w:rFonts w:ascii="Times New Roman" w:hAnsi="Times New Roman" w:cs="Times New Roman"/>
          <w:i/>
          <w:iCs/>
          <w:sz w:val="24"/>
          <w:szCs w:val="24"/>
        </w:rPr>
        <w:t>Âge</w:t>
      </w:r>
      <w:r w:rsidR="00CB7BEC" w:rsidRPr="00FB5527">
        <w:rPr>
          <w:rFonts w:ascii="Times New Roman" w:hAnsi="Times New Roman" w:cs="Times New Roman"/>
          <w:sz w:val="24"/>
          <w:szCs w:val="24"/>
        </w:rPr>
        <w:t xml:space="preserve">. </w:t>
      </w:r>
      <w:r w:rsidR="00CB7BEC" w:rsidRPr="00FB5527">
        <w:rPr>
          <w:rFonts w:ascii="Times New Roman" w:hAnsi="Times New Roman" w:cs="Times New Roman"/>
          <w:i/>
          <w:iCs/>
          <w:sz w:val="24"/>
          <w:szCs w:val="24"/>
        </w:rPr>
        <w:t>Au-delà des idées reçues</w:t>
      </w:r>
      <w:r w:rsidR="00431172" w:rsidRPr="00FB5527">
        <w:rPr>
          <w:rFonts w:ascii="Times New Roman" w:hAnsi="Times New Roman" w:cs="Times New Roman"/>
          <w:sz w:val="24"/>
          <w:szCs w:val="24"/>
        </w:rPr>
        <w:t xml:space="preserve">, 2017, </w:t>
      </w:r>
      <w:r w:rsidR="00CB7BEC" w:rsidRPr="00FB5527">
        <w:rPr>
          <w:rFonts w:ascii="Times New Roman" w:hAnsi="Times New Roman" w:cs="Times New Roman"/>
          <w:sz w:val="24"/>
          <w:szCs w:val="24"/>
        </w:rPr>
        <w:t xml:space="preserve">ou le récent </w:t>
      </w:r>
      <w:r w:rsidR="00431172" w:rsidRPr="00FB5527">
        <w:rPr>
          <w:rFonts w:ascii="Times New Roman" w:hAnsi="Times New Roman" w:cs="Times New Roman"/>
          <w:i/>
          <w:iCs/>
          <w:sz w:val="24"/>
          <w:szCs w:val="24"/>
        </w:rPr>
        <w:t>France Fictions</w:t>
      </w:r>
      <w:r w:rsidR="00B22CB3" w:rsidRPr="00FB5527">
        <w:rPr>
          <w:rFonts w:ascii="Times New Roman" w:hAnsi="Times New Roman" w:cs="Times New Roman"/>
          <w:i/>
          <w:iCs/>
          <w:sz w:val="24"/>
          <w:szCs w:val="24"/>
        </w:rPr>
        <w:t>. Histoire des idées reçues de l</w:t>
      </w:r>
      <w:r w:rsidR="00FB5527" w:rsidRPr="00FB5527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="00B22CB3" w:rsidRPr="00FB5527">
        <w:rPr>
          <w:rFonts w:ascii="Times New Roman" w:hAnsi="Times New Roman" w:cs="Times New Roman"/>
          <w:i/>
          <w:iCs/>
          <w:sz w:val="24"/>
          <w:szCs w:val="24"/>
        </w:rPr>
        <w:t>histoire de France</w:t>
      </w:r>
      <w:r w:rsidR="00B22CB3" w:rsidRPr="00FB5527">
        <w:rPr>
          <w:rFonts w:ascii="Times New Roman" w:hAnsi="Times New Roman" w:cs="Times New Roman"/>
          <w:sz w:val="24"/>
          <w:szCs w:val="24"/>
        </w:rPr>
        <w:t>). On pense aussi</w:t>
      </w:r>
      <w:r w:rsidR="008C068B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B22CB3" w:rsidRPr="00FB5527">
        <w:rPr>
          <w:rFonts w:ascii="Times New Roman" w:hAnsi="Times New Roman" w:cs="Times New Roman"/>
          <w:sz w:val="24"/>
          <w:szCs w:val="24"/>
        </w:rPr>
        <w:t>au vaste</w:t>
      </w:r>
      <w:r w:rsidR="005B1AC8" w:rsidRPr="00FB5527">
        <w:rPr>
          <w:rFonts w:ascii="Times New Roman" w:hAnsi="Times New Roman" w:cs="Times New Roman"/>
          <w:sz w:val="24"/>
          <w:szCs w:val="24"/>
        </w:rPr>
        <w:t xml:space="preserve"> mouvement de </w:t>
      </w:r>
      <w:r w:rsidR="005B1AC8" w:rsidRPr="00FB5527">
        <w:rPr>
          <w:rFonts w:ascii="Times New Roman" w:hAnsi="Times New Roman" w:cs="Times New Roman"/>
          <w:i/>
          <w:iCs/>
          <w:sz w:val="24"/>
          <w:szCs w:val="24"/>
        </w:rPr>
        <w:t>fact-checking</w:t>
      </w:r>
      <w:r w:rsidR="005B1AC8" w:rsidRPr="00FB5527">
        <w:rPr>
          <w:rFonts w:ascii="Times New Roman" w:hAnsi="Times New Roman" w:cs="Times New Roman"/>
          <w:sz w:val="24"/>
          <w:szCs w:val="24"/>
        </w:rPr>
        <w:t xml:space="preserve"> des films et séries historiques sur des chaînes YouTube dédiées (Ronel Konijnendijk, </w:t>
      </w:r>
      <w:r w:rsidR="00487594" w:rsidRPr="00FB5527">
        <w:rPr>
          <w:rFonts w:ascii="Times New Roman" w:hAnsi="Times New Roman" w:cs="Times New Roman"/>
          <w:sz w:val="24"/>
          <w:szCs w:val="24"/>
        </w:rPr>
        <w:t xml:space="preserve">« How real is it ? » </w:t>
      </w:r>
      <w:r w:rsidR="005B1AC8" w:rsidRPr="00FB5527">
        <w:rPr>
          <w:rFonts w:ascii="Times New Roman" w:hAnsi="Times New Roman" w:cs="Times New Roman"/>
          <w:sz w:val="24"/>
          <w:szCs w:val="24"/>
        </w:rPr>
        <w:t xml:space="preserve">sur la chaîne </w:t>
      </w:r>
      <w:r w:rsidR="005B1AC8" w:rsidRPr="00FB5527">
        <w:rPr>
          <w:rFonts w:ascii="Times New Roman" w:hAnsi="Times New Roman" w:cs="Times New Roman"/>
          <w:i/>
          <w:iCs/>
          <w:sz w:val="24"/>
          <w:szCs w:val="24"/>
        </w:rPr>
        <w:t>Insider</w:t>
      </w:r>
      <w:r w:rsidR="005B1AC8" w:rsidRPr="00FB5527">
        <w:rPr>
          <w:rFonts w:ascii="Times New Roman" w:hAnsi="Times New Roman" w:cs="Times New Roman"/>
          <w:sz w:val="24"/>
          <w:szCs w:val="24"/>
        </w:rPr>
        <w:t xml:space="preserve">) ou </w:t>
      </w:r>
      <w:r w:rsidR="00564AE2" w:rsidRPr="00FB5527">
        <w:rPr>
          <w:rFonts w:ascii="Times New Roman" w:hAnsi="Times New Roman" w:cs="Times New Roman"/>
          <w:sz w:val="24"/>
          <w:szCs w:val="24"/>
        </w:rPr>
        <w:t xml:space="preserve">des comptes </w:t>
      </w:r>
      <w:r w:rsidR="005B1AC8" w:rsidRPr="00FB5527">
        <w:rPr>
          <w:rFonts w:ascii="Times New Roman" w:hAnsi="Times New Roman" w:cs="Times New Roman"/>
          <w:sz w:val="24"/>
          <w:szCs w:val="24"/>
        </w:rPr>
        <w:t xml:space="preserve">Instagram </w:t>
      </w:r>
      <w:r w:rsidR="00564AE2" w:rsidRPr="00FB5527">
        <w:rPr>
          <w:rFonts w:ascii="Times New Roman" w:hAnsi="Times New Roman" w:cs="Times New Roman"/>
          <w:sz w:val="24"/>
          <w:szCs w:val="24"/>
        </w:rPr>
        <w:t xml:space="preserve">comme celui </w:t>
      </w:r>
      <w:r w:rsidR="005B1AC8" w:rsidRPr="00FB5527">
        <w:rPr>
          <w:rFonts w:ascii="Times New Roman" w:hAnsi="Times New Roman" w:cs="Times New Roman"/>
          <w:sz w:val="24"/>
          <w:szCs w:val="24"/>
        </w:rPr>
        <w:t xml:space="preserve">de </w:t>
      </w:r>
      <w:bookmarkStart w:id="5" w:name="_Hlk229510535"/>
      <w:r w:rsidR="005B1AC8" w:rsidRPr="00FB5527">
        <w:rPr>
          <w:rFonts w:ascii="Times New Roman" w:hAnsi="Times New Roman" w:cs="Times New Roman"/>
          <w:sz w:val="24"/>
          <w:szCs w:val="24"/>
        </w:rPr>
        <w:t>Julien Magalhães</w:t>
      </w:r>
      <w:bookmarkEnd w:id="5"/>
      <w:r w:rsidR="005B1AC8" w:rsidRPr="00FB5527">
        <w:rPr>
          <w:rFonts w:ascii="Times New Roman" w:hAnsi="Times New Roman" w:cs="Times New Roman"/>
          <w:sz w:val="24"/>
          <w:szCs w:val="24"/>
        </w:rPr>
        <w:t xml:space="preserve"> sur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5B1AC8" w:rsidRPr="00FB5527">
        <w:rPr>
          <w:rFonts w:ascii="Times New Roman" w:hAnsi="Times New Roman" w:cs="Times New Roman"/>
          <w:sz w:val="24"/>
          <w:szCs w:val="24"/>
        </w:rPr>
        <w:t>histoire de la mode et du vêtement « pour en découdre avec les anachronismes à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5B1AC8" w:rsidRPr="00FB5527">
        <w:rPr>
          <w:rFonts w:ascii="Times New Roman" w:hAnsi="Times New Roman" w:cs="Times New Roman"/>
          <w:sz w:val="24"/>
          <w:szCs w:val="24"/>
        </w:rPr>
        <w:t>écran</w:t>
      </w:r>
      <w:r w:rsidR="00242889" w:rsidRPr="00FB5527">
        <w:rPr>
          <w:rStyle w:val="Appelnotedebasdep"/>
          <w:rFonts w:ascii="Times New Roman" w:hAnsi="Times New Roman" w:cs="Times New Roman"/>
          <w:sz w:val="24"/>
          <w:szCs w:val="24"/>
        </w:rPr>
        <w:footnoteReference w:id="9"/>
      </w:r>
      <w:r w:rsidR="005B1AC8" w:rsidRPr="00FB5527">
        <w:rPr>
          <w:rFonts w:ascii="Times New Roman" w:hAnsi="Times New Roman" w:cs="Times New Roman"/>
          <w:sz w:val="24"/>
          <w:szCs w:val="24"/>
        </w:rPr>
        <w:t> ».</w:t>
      </w:r>
      <w:r w:rsidR="10E716BA" w:rsidRPr="00FB5527">
        <w:rPr>
          <w:rFonts w:ascii="Times New Roman" w:hAnsi="Times New Roman" w:cs="Times New Roman"/>
          <w:sz w:val="24"/>
          <w:szCs w:val="24"/>
        </w:rPr>
        <w:t xml:space="preserve"> C</w:t>
      </w:r>
      <w:r w:rsidR="00727E8F" w:rsidRPr="00FB5527">
        <w:rPr>
          <w:rFonts w:ascii="Times New Roman" w:hAnsi="Times New Roman" w:cs="Times New Roman"/>
          <w:sz w:val="24"/>
          <w:szCs w:val="24"/>
        </w:rPr>
        <w:t xml:space="preserve">ette capacité à </w:t>
      </w:r>
      <w:r w:rsidR="00395967" w:rsidRPr="00FB5527">
        <w:rPr>
          <w:rFonts w:ascii="Times New Roman" w:hAnsi="Times New Roman" w:cs="Times New Roman"/>
          <w:sz w:val="24"/>
          <w:szCs w:val="24"/>
        </w:rPr>
        <w:t xml:space="preserve">dépasser les représentations communes </w:t>
      </w:r>
      <w:r w:rsidR="00F6193B" w:rsidRPr="00FB5527">
        <w:rPr>
          <w:rFonts w:ascii="Times New Roman" w:hAnsi="Times New Roman" w:cs="Times New Roman"/>
          <w:sz w:val="24"/>
          <w:szCs w:val="24"/>
        </w:rPr>
        <w:t>pour approcher une « vérité historique »</w:t>
      </w:r>
      <w:r w:rsidR="008E7D78" w:rsidRPr="00FB5527">
        <w:rPr>
          <w:rFonts w:ascii="Times New Roman" w:hAnsi="Times New Roman" w:cs="Times New Roman"/>
          <w:sz w:val="24"/>
          <w:szCs w:val="24"/>
        </w:rPr>
        <w:t xml:space="preserve"> ignorée des non-experts</w:t>
      </w:r>
      <w:r w:rsidR="00437624" w:rsidRPr="00FB5527">
        <w:rPr>
          <w:rFonts w:ascii="Times New Roman" w:hAnsi="Times New Roman" w:cs="Times New Roman"/>
          <w:sz w:val="24"/>
          <w:szCs w:val="24"/>
        </w:rPr>
        <w:t>, avec la dimension genrée qu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437624" w:rsidRPr="00FB5527">
        <w:rPr>
          <w:rFonts w:ascii="Times New Roman" w:hAnsi="Times New Roman" w:cs="Times New Roman"/>
          <w:sz w:val="24"/>
          <w:szCs w:val="24"/>
        </w:rPr>
        <w:t>elle peut recouvrir</w:t>
      </w:r>
      <w:r w:rsidRPr="00FB5527">
        <w:rPr>
          <w:rStyle w:val="Appelnotedebasdep"/>
          <w:rFonts w:ascii="Times New Roman" w:hAnsi="Times New Roman" w:cs="Times New Roman"/>
          <w:sz w:val="24"/>
          <w:szCs w:val="24"/>
        </w:rPr>
        <w:footnoteReference w:id="10"/>
      </w:r>
      <w:r w:rsidR="00437624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96773B" w:rsidRPr="00FB5527">
        <w:rPr>
          <w:rFonts w:ascii="Times New Roman" w:hAnsi="Times New Roman" w:cs="Times New Roman"/>
          <w:sz w:val="24"/>
          <w:szCs w:val="24"/>
        </w:rPr>
        <w:t xml:space="preserve">(la raison éclairée en lutte contre la </w:t>
      </w:r>
      <w:r w:rsidR="00435409" w:rsidRPr="00FB5527">
        <w:rPr>
          <w:rFonts w:ascii="Times New Roman" w:hAnsi="Times New Roman" w:cs="Times New Roman"/>
          <w:sz w:val="24"/>
          <w:szCs w:val="24"/>
        </w:rPr>
        <w:t>bêtise et la passivité</w:t>
      </w:r>
      <w:r w:rsidR="0096773B" w:rsidRPr="00FB5527">
        <w:rPr>
          <w:rFonts w:ascii="Times New Roman" w:hAnsi="Times New Roman" w:cs="Times New Roman"/>
          <w:sz w:val="24"/>
          <w:szCs w:val="24"/>
        </w:rPr>
        <w:t>)</w:t>
      </w:r>
      <w:r w:rsidR="00437624" w:rsidRPr="00FB5527">
        <w:rPr>
          <w:rFonts w:ascii="Times New Roman" w:hAnsi="Times New Roman" w:cs="Times New Roman"/>
          <w:sz w:val="24"/>
          <w:szCs w:val="24"/>
        </w:rPr>
        <w:t>,</w:t>
      </w:r>
      <w:r w:rsidR="00F6193B" w:rsidRPr="00FB5527">
        <w:rPr>
          <w:rFonts w:ascii="Times New Roman" w:hAnsi="Times New Roman" w:cs="Times New Roman"/>
          <w:sz w:val="24"/>
          <w:szCs w:val="24"/>
        </w:rPr>
        <w:t xml:space="preserve"> est </w:t>
      </w:r>
      <w:r w:rsidR="00AF6DC3" w:rsidRPr="00FB5527">
        <w:rPr>
          <w:rFonts w:ascii="Times New Roman" w:hAnsi="Times New Roman" w:cs="Times New Roman"/>
          <w:sz w:val="24"/>
          <w:szCs w:val="24"/>
        </w:rPr>
        <w:t>non seulement</w:t>
      </w:r>
      <w:r w:rsidR="00F6193B" w:rsidRPr="00FB5527">
        <w:rPr>
          <w:rFonts w:ascii="Times New Roman" w:hAnsi="Times New Roman" w:cs="Times New Roman"/>
          <w:sz w:val="24"/>
          <w:szCs w:val="24"/>
        </w:rPr>
        <w:t xml:space="preserve"> devenue un gage </w:t>
      </w:r>
      <w:r w:rsidR="008E7D78" w:rsidRPr="00FB5527">
        <w:rPr>
          <w:rFonts w:ascii="Times New Roman" w:hAnsi="Times New Roman" w:cs="Times New Roman"/>
          <w:sz w:val="24"/>
          <w:szCs w:val="24"/>
        </w:rPr>
        <w:t xml:space="preserve">désirable </w:t>
      </w:r>
      <w:r w:rsidR="00F6193B" w:rsidRPr="00FB5527">
        <w:rPr>
          <w:rFonts w:ascii="Times New Roman" w:hAnsi="Times New Roman" w:cs="Times New Roman"/>
          <w:sz w:val="24"/>
          <w:szCs w:val="24"/>
        </w:rPr>
        <w:t xml:space="preserve">de </w:t>
      </w:r>
      <w:r w:rsidR="008E7D78" w:rsidRPr="00FB5527">
        <w:rPr>
          <w:rFonts w:ascii="Times New Roman" w:hAnsi="Times New Roman" w:cs="Times New Roman"/>
          <w:sz w:val="24"/>
          <w:szCs w:val="24"/>
        </w:rPr>
        <w:t>scientificité</w:t>
      </w:r>
      <w:r w:rsidR="00242889" w:rsidRPr="00FB5527">
        <w:rPr>
          <w:rFonts w:ascii="Times New Roman" w:hAnsi="Times New Roman" w:cs="Times New Roman"/>
          <w:sz w:val="24"/>
          <w:szCs w:val="24"/>
        </w:rPr>
        <w:t>,</w:t>
      </w:r>
      <w:r w:rsidR="004167A9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AF6DC3" w:rsidRPr="00FB5527">
        <w:rPr>
          <w:rFonts w:ascii="Times New Roman" w:hAnsi="Times New Roman" w:cs="Times New Roman"/>
          <w:sz w:val="24"/>
          <w:szCs w:val="24"/>
        </w:rPr>
        <w:t xml:space="preserve">mais bien </w:t>
      </w:r>
      <w:r w:rsidR="0012369E" w:rsidRPr="00FB5527">
        <w:rPr>
          <w:rFonts w:ascii="Times New Roman" w:hAnsi="Times New Roman" w:cs="Times New Roman"/>
          <w:sz w:val="24"/>
          <w:szCs w:val="24"/>
        </w:rPr>
        <w:t xml:space="preserve">aussi </w:t>
      </w:r>
      <w:r w:rsidR="005A0A10" w:rsidRPr="00FB5527">
        <w:rPr>
          <w:rFonts w:ascii="Times New Roman" w:hAnsi="Times New Roman" w:cs="Times New Roman"/>
          <w:sz w:val="24"/>
          <w:szCs w:val="24"/>
        </w:rPr>
        <w:t>un des grands attraits de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5A0A10" w:rsidRPr="00FB5527">
        <w:rPr>
          <w:rFonts w:ascii="Times New Roman" w:hAnsi="Times New Roman" w:cs="Times New Roman"/>
          <w:sz w:val="24"/>
          <w:szCs w:val="24"/>
        </w:rPr>
        <w:t>Histoire pour les amateur.rice.s qu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5A0A10" w:rsidRPr="00FB5527">
        <w:rPr>
          <w:rFonts w:ascii="Times New Roman" w:hAnsi="Times New Roman" w:cs="Times New Roman"/>
          <w:sz w:val="24"/>
          <w:szCs w:val="24"/>
        </w:rPr>
        <w:t>elle passionne.</w:t>
      </w:r>
      <w:r w:rsidR="0090432F" w:rsidRPr="00FB5527">
        <w:rPr>
          <w:rFonts w:ascii="Times New Roman" w:hAnsi="Times New Roman" w:cs="Times New Roman"/>
          <w:sz w:val="24"/>
          <w:szCs w:val="24"/>
        </w:rPr>
        <w:t xml:space="preserve"> La volonté de </w:t>
      </w:r>
      <w:r w:rsidR="1F20E156" w:rsidRPr="00FB5527">
        <w:rPr>
          <w:rFonts w:ascii="Times New Roman" w:hAnsi="Times New Roman" w:cs="Times New Roman"/>
          <w:sz w:val="24"/>
          <w:szCs w:val="24"/>
        </w:rPr>
        <w:t>se</w:t>
      </w:r>
      <w:r w:rsidR="00FB5527" w:rsidRPr="00FB5527">
        <w:rPr>
          <w:rFonts w:ascii="Times New Roman" w:hAnsi="Times New Roman" w:cs="Times New Roman"/>
          <w:sz w:val="24"/>
          <w:szCs w:val="24"/>
        </w:rPr>
        <w:t xml:space="preserve"> détacher de l’Histoire telle qu’elle est notamment présentée dans les fêtes historiques (garantes de l’Histoire événementielle) ou dans les fêtes médiévales (qui participent à renforcer les stéréotypes associés au Moyen Âge) conduit </w:t>
      </w:r>
      <w:r w:rsidR="00FB5527">
        <w:rPr>
          <w:rFonts w:ascii="Times New Roman" w:hAnsi="Times New Roman" w:cs="Times New Roman"/>
          <w:sz w:val="24"/>
          <w:szCs w:val="24"/>
        </w:rPr>
        <w:t xml:space="preserve">par exemple </w:t>
      </w:r>
      <w:r w:rsidR="00FB5527" w:rsidRPr="00FB5527">
        <w:rPr>
          <w:rFonts w:ascii="Times New Roman" w:hAnsi="Times New Roman" w:cs="Times New Roman"/>
          <w:sz w:val="24"/>
          <w:szCs w:val="24"/>
        </w:rPr>
        <w:t xml:space="preserve">les pratiquants d’histoire vivante (notamment de reconstitution historique) à battre en brèche certains stéréotypes, quitte à en créer de nouveaux. Ainsi, peut être présentée au public la courte durée d’un duel à l’épée en même temps qu’une uniformisation des techniques et des objets. </w:t>
      </w:r>
      <w:r w:rsidR="004B63F0" w:rsidRPr="00FB5527">
        <w:rPr>
          <w:rFonts w:ascii="Times New Roman" w:hAnsi="Times New Roman" w:cs="Times New Roman"/>
          <w:sz w:val="24"/>
          <w:szCs w:val="24"/>
        </w:rPr>
        <w:t>La principale vertu du cliché en histoire ne saurait être que pédagogique et dans un tel cadre, il fonctionne littéralement comme un repoussoir :</w:t>
      </w:r>
      <w:r w:rsidR="00B4561B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4B63F0" w:rsidRPr="00FB5527">
        <w:rPr>
          <w:rFonts w:ascii="Times New Roman" w:hAnsi="Times New Roman" w:cs="Times New Roman"/>
          <w:sz w:val="24"/>
          <w:szCs w:val="24"/>
        </w:rPr>
        <w:t>« c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4B63F0" w:rsidRPr="00FB5527">
        <w:rPr>
          <w:rFonts w:ascii="Times New Roman" w:hAnsi="Times New Roman" w:cs="Times New Roman"/>
          <w:sz w:val="24"/>
          <w:szCs w:val="24"/>
        </w:rPr>
        <w:t>est à partir de celui-ci, telles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4B63F0" w:rsidRPr="00FB5527">
        <w:rPr>
          <w:rFonts w:ascii="Times New Roman" w:hAnsi="Times New Roman" w:cs="Times New Roman"/>
          <w:sz w:val="24"/>
          <w:szCs w:val="24"/>
        </w:rPr>
        <w:t>image du barbare poilu et sale ou celle des prétendues sorcières, que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4B63F0" w:rsidRPr="00FB5527">
        <w:rPr>
          <w:rFonts w:ascii="Times New Roman" w:hAnsi="Times New Roman" w:cs="Times New Roman"/>
          <w:sz w:val="24"/>
          <w:szCs w:val="24"/>
        </w:rPr>
        <w:t>historien, le philologue ou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4B63F0" w:rsidRPr="00FB5527">
        <w:rPr>
          <w:rFonts w:ascii="Times New Roman" w:hAnsi="Times New Roman" w:cs="Times New Roman"/>
          <w:sz w:val="24"/>
          <w:szCs w:val="24"/>
        </w:rPr>
        <w:t>enseignant peuvent déconstruire le stéréotype et élaborer un discours scientifique sur le Moyen Âge</w:t>
      </w:r>
      <w:r w:rsidR="00B4561B" w:rsidRPr="00FB5527">
        <w:rPr>
          <w:rStyle w:val="Appelnotedebasdep"/>
          <w:rFonts w:ascii="Times New Roman" w:hAnsi="Times New Roman" w:cs="Times New Roman"/>
          <w:sz w:val="24"/>
          <w:szCs w:val="24"/>
        </w:rPr>
        <w:footnoteReference w:id="11"/>
      </w:r>
      <w:r w:rsidR="00802867" w:rsidRPr="00FB5527">
        <w:rPr>
          <w:rFonts w:ascii="Times New Roman" w:hAnsi="Times New Roman" w:cs="Times New Roman"/>
          <w:sz w:val="24"/>
          <w:szCs w:val="24"/>
        </w:rPr>
        <w:t xml:space="preserve"> [ou tout autre période historique].</w:t>
      </w:r>
      <w:r w:rsidR="00003DC6">
        <w:rPr>
          <w:rFonts w:ascii="Times New Roman" w:hAnsi="Times New Roman" w:cs="Times New Roman"/>
          <w:sz w:val="24"/>
          <w:szCs w:val="24"/>
        </w:rPr>
        <w:t> </w:t>
      </w:r>
      <w:r w:rsidR="004B63F0" w:rsidRPr="00FB552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5A2924D" w14:textId="0063E72B" w:rsidR="004167A9" w:rsidRPr="00003DC6" w:rsidRDefault="00830E09" w:rsidP="00FB5527">
      <w:pPr>
        <w:jc w:val="both"/>
        <w:rPr>
          <w:rFonts w:ascii="Times New Roman" w:hAnsi="Times New Roman" w:cs="Times New Roman"/>
          <w:sz w:val="24"/>
          <w:szCs w:val="24"/>
        </w:rPr>
      </w:pPr>
      <w:r w:rsidRPr="00FB5527">
        <w:rPr>
          <w:rFonts w:ascii="Times New Roman" w:hAnsi="Times New Roman" w:cs="Times New Roman"/>
          <w:sz w:val="24"/>
          <w:szCs w:val="24"/>
        </w:rPr>
        <w:t>Si rien dans sa définition ne condamne le « cliché » à être forcément une erreur ou un anachronisme</w:t>
      </w:r>
      <w:r w:rsidR="00B33DF7" w:rsidRPr="00FB5527">
        <w:rPr>
          <w:rFonts w:ascii="Times New Roman" w:hAnsi="Times New Roman" w:cs="Times New Roman"/>
          <w:sz w:val="24"/>
          <w:szCs w:val="24"/>
        </w:rPr>
        <w:t>, dans les faits</w:t>
      </w:r>
      <w:r w:rsidR="0071313D">
        <w:rPr>
          <w:rFonts w:ascii="Times New Roman" w:hAnsi="Times New Roman" w:cs="Times New Roman"/>
          <w:sz w:val="24"/>
          <w:szCs w:val="24"/>
        </w:rPr>
        <w:t>,</w:t>
      </w:r>
      <w:r w:rsidR="00003DC6">
        <w:rPr>
          <w:rFonts w:ascii="Times New Roman" w:hAnsi="Times New Roman" w:cs="Times New Roman"/>
          <w:sz w:val="24"/>
          <w:szCs w:val="24"/>
        </w:rPr>
        <w:t xml:space="preserve"> et tout particulièrement</w:t>
      </w:r>
      <w:r w:rsidR="00B33DF7" w:rsidRPr="00FB5527">
        <w:rPr>
          <w:rFonts w:ascii="Times New Roman" w:hAnsi="Times New Roman" w:cs="Times New Roman"/>
          <w:sz w:val="24"/>
          <w:szCs w:val="24"/>
        </w:rPr>
        <w:t xml:space="preserve"> en histoire</w:t>
      </w:r>
      <w:r w:rsidR="0071313D">
        <w:rPr>
          <w:rFonts w:ascii="Times New Roman" w:hAnsi="Times New Roman" w:cs="Times New Roman"/>
          <w:sz w:val="24"/>
          <w:szCs w:val="24"/>
        </w:rPr>
        <w:t>,</w:t>
      </w:r>
      <w:r w:rsidR="00B33DF7" w:rsidRPr="00FB5527">
        <w:rPr>
          <w:rFonts w:ascii="Times New Roman" w:hAnsi="Times New Roman" w:cs="Times New Roman"/>
          <w:sz w:val="24"/>
          <w:szCs w:val="24"/>
        </w:rPr>
        <w:t xml:space="preserve"> il est traité comme une faute qu</w:t>
      </w:r>
      <w:r w:rsidR="00003DC6">
        <w:rPr>
          <w:rFonts w:ascii="Times New Roman" w:hAnsi="Times New Roman" w:cs="Times New Roman"/>
          <w:sz w:val="24"/>
          <w:szCs w:val="24"/>
        </w:rPr>
        <w:t>e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B33DF7" w:rsidRPr="00FB5527">
        <w:rPr>
          <w:rFonts w:ascii="Times New Roman" w:hAnsi="Times New Roman" w:cs="Times New Roman"/>
          <w:sz w:val="24"/>
          <w:szCs w:val="24"/>
        </w:rPr>
        <w:t>on prend plaisir à corriger, ou comme la persistance indéracinable 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B33DF7" w:rsidRPr="00FB5527">
        <w:rPr>
          <w:rFonts w:ascii="Times New Roman" w:hAnsi="Times New Roman" w:cs="Times New Roman"/>
          <w:sz w:val="24"/>
          <w:szCs w:val="24"/>
        </w:rPr>
        <w:t>une historiographie obsolète.</w:t>
      </w:r>
      <w:r w:rsidR="00FD010C" w:rsidRPr="00FB5527">
        <w:rPr>
          <w:rFonts w:ascii="Times New Roman" w:hAnsi="Times New Roman" w:cs="Times New Roman"/>
          <w:sz w:val="24"/>
          <w:szCs w:val="24"/>
        </w:rPr>
        <w:t xml:space="preserve"> </w:t>
      </w:r>
      <w:r w:rsidR="00856FBC" w:rsidRPr="00FB5527">
        <w:rPr>
          <w:rFonts w:ascii="Times New Roman" w:eastAsia="Times New Roman" w:hAnsi="Times New Roman" w:cs="Times New Roman"/>
          <w:sz w:val="24"/>
          <w:szCs w:val="24"/>
        </w:rPr>
        <w:t>Pourtant,</w:t>
      </w:r>
      <w:r w:rsidR="00625405" w:rsidRPr="00F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18C" w:rsidRPr="00FB5527">
        <w:rPr>
          <w:rFonts w:ascii="Times New Roman" w:eastAsia="Times New Roman" w:hAnsi="Times New Roman" w:cs="Times New Roman"/>
          <w:sz w:val="24"/>
          <w:szCs w:val="24"/>
        </w:rPr>
        <w:t>« </w:t>
      </w:r>
      <w:r w:rsidR="008C1712" w:rsidRPr="00FB5527">
        <w:rPr>
          <w:rFonts w:ascii="Times New Roman" w:eastAsia="Times New Roman" w:hAnsi="Times New Roman" w:cs="Times New Roman"/>
          <w:sz w:val="24"/>
          <w:szCs w:val="24"/>
        </w:rPr>
        <w:t>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8C1712" w:rsidRPr="00FB5527">
        <w:rPr>
          <w:rFonts w:ascii="Times New Roman" w:eastAsia="Times New Roman" w:hAnsi="Times New Roman" w:cs="Times New Roman"/>
          <w:sz w:val="24"/>
          <w:szCs w:val="24"/>
        </w:rPr>
        <w:t xml:space="preserve">entrée en </w:t>
      </w:r>
      <w:r w:rsidR="0057018C" w:rsidRPr="00FB5527">
        <w:rPr>
          <w:rFonts w:ascii="Times New Roman" w:eastAsia="Times New Roman" w:hAnsi="Times New Roman" w:cs="Times New Roman"/>
          <w:sz w:val="24"/>
          <w:szCs w:val="24"/>
        </w:rPr>
        <w:t>H</w:t>
      </w:r>
      <w:r w:rsidR="008C1712" w:rsidRPr="00FB5527">
        <w:rPr>
          <w:rFonts w:ascii="Times New Roman" w:eastAsia="Times New Roman" w:hAnsi="Times New Roman" w:cs="Times New Roman"/>
          <w:sz w:val="24"/>
          <w:szCs w:val="24"/>
        </w:rPr>
        <w:t>istoire</w:t>
      </w:r>
      <w:r w:rsidR="0057018C" w:rsidRPr="00FB5527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A217E4" w:rsidRPr="00FB5527">
        <w:rPr>
          <w:rFonts w:ascii="Times New Roman" w:eastAsia="Times New Roman" w:hAnsi="Times New Roman" w:cs="Times New Roman"/>
          <w:sz w:val="24"/>
          <w:szCs w:val="24"/>
        </w:rPr>
        <w:t xml:space="preserve">, vu </w:t>
      </w:r>
      <w:r w:rsidR="008F206B" w:rsidRPr="00FB5527">
        <w:rPr>
          <w:rFonts w:ascii="Times New Roman" w:hAnsi="Times New Roman" w:cs="Times New Roman"/>
          <w:sz w:val="24"/>
          <w:szCs w:val="24"/>
        </w:rPr>
        <w:t>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8F206B" w:rsidRPr="00FB5527">
        <w:rPr>
          <w:rFonts w:ascii="Times New Roman" w:hAnsi="Times New Roman" w:cs="Times New Roman"/>
          <w:sz w:val="24"/>
          <w:szCs w:val="24"/>
        </w:rPr>
        <w:t xml:space="preserve">importance du temps quotidien </w:t>
      </w:r>
      <w:r w:rsidR="0057018C" w:rsidRPr="00FB5527">
        <w:rPr>
          <w:rFonts w:ascii="Times New Roman" w:hAnsi="Times New Roman" w:cs="Times New Roman"/>
          <w:sz w:val="24"/>
          <w:szCs w:val="24"/>
        </w:rPr>
        <w:t>aujourd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57018C" w:rsidRPr="00FB5527">
        <w:rPr>
          <w:rFonts w:ascii="Times New Roman" w:hAnsi="Times New Roman" w:cs="Times New Roman"/>
          <w:sz w:val="24"/>
          <w:szCs w:val="24"/>
        </w:rPr>
        <w:t xml:space="preserve">hui </w:t>
      </w:r>
      <w:r w:rsidR="008F206B" w:rsidRPr="00FB5527">
        <w:rPr>
          <w:rFonts w:ascii="Times New Roman" w:hAnsi="Times New Roman" w:cs="Times New Roman"/>
          <w:sz w:val="24"/>
          <w:szCs w:val="24"/>
        </w:rPr>
        <w:t>voué à la consommation de médias dès l</w:t>
      </w:r>
      <w:r w:rsidR="00FB5527" w:rsidRPr="00FB5527">
        <w:rPr>
          <w:rFonts w:ascii="Times New Roman" w:hAnsi="Times New Roman" w:cs="Times New Roman"/>
          <w:sz w:val="24"/>
          <w:szCs w:val="24"/>
        </w:rPr>
        <w:t>’</w:t>
      </w:r>
      <w:r w:rsidR="008F206B" w:rsidRPr="00FB5527">
        <w:rPr>
          <w:rFonts w:ascii="Times New Roman" w:hAnsi="Times New Roman" w:cs="Times New Roman"/>
          <w:sz w:val="24"/>
          <w:szCs w:val="24"/>
        </w:rPr>
        <w:t>enfance</w:t>
      </w:r>
      <w:r w:rsidR="00A217E4" w:rsidRPr="00FB5527">
        <w:rPr>
          <w:rFonts w:ascii="Times New Roman" w:hAnsi="Times New Roman" w:cs="Times New Roman"/>
          <w:sz w:val="24"/>
          <w:szCs w:val="24"/>
        </w:rPr>
        <w:t>, se fait bien souvent par la fiction</w:t>
      </w:r>
      <w:r w:rsidR="00A217E4" w:rsidRPr="00FB5527">
        <w:rPr>
          <w:rStyle w:val="Appelnotedebasdep"/>
          <w:rFonts w:ascii="Times New Roman" w:hAnsi="Times New Roman" w:cs="Times New Roman"/>
          <w:sz w:val="24"/>
          <w:szCs w:val="24"/>
        </w:rPr>
        <w:footnoteReference w:id="12"/>
      </w:r>
      <w:r w:rsidR="0057018C" w:rsidRPr="00FB5527">
        <w:rPr>
          <w:rFonts w:ascii="Times New Roman" w:hAnsi="Times New Roman" w:cs="Times New Roman"/>
          <w:sz w:val="24"/>
          <w:szCs w:val="24"/>
        </w:rPr>
        <w:t xml:space="preserve"> et </w:t>
      </w:r>
      <w:r w:rsidR="00676214" w:rsidRPr="00FB5527">
        <w:rPr>
          <w:rFonts w:ascii="Times New Roman" w:eastAsia="Times New Roman" w:hAnsi="Times New Roman" w:cs="Times New Roman"/>
          <w:sz w:val="24"/>
          <w:szCs w:val="24"/>
        </w:rPr>
        <w:t>l</w:t>
      </w:r>
      <w:r w:rsidR="008A41E9" w:rsidRPr="00FB5527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45021B" w:rsidRPr="00FB5527">
        <w:rPr>
          <w:rFonts w:ascii="Times New Roman" w:eastAsia="Times New Roman" w:hAnsi="Times New Roman" w:cs="Times New Roman"/>
          <w:sz w:val="24"/>
          <w:szCs w:val="24"/>
        </w:rPr>
        <w:t>« </w:t>
      </w:r>
      <w:r w:rsidR="008A41E9" w:rsidRPr="00FB5527">
        <w:rPr>
          <w:rFonts w:ascii="Times New Roman" w:eastAsia="Times New Roman" w:hAnsi="Times New Roman" w:cs="Times New Roman"/>
          <w:sz w:val="24"/>
          <w:szCs w:val="24"/>
        </w:rPr>
        <w:t>fictions populaires historiques</w:t>
      </w:r>
      <w:r w:rsidR="0045021B" w:rsidRPr="00FB5527">
        <w:rPr>
          <w:rFonts w:ascii="Times New Roman" w:eastAsia="Times New Roman" w:hAnsi="Times New Roman" w:cs="Times New Roman"/>
          <w:sz w:val="24"/>
          <w:szCs w:val="24"/>
        </w:rPr>
        <w:t> »</w:t>
      </w:r>
      <w:r w:rsidR="00676214" w:rsidRPr="00F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1E9" w:rsidRPr="00FB5527">
        <w:rPr>
          <w:rFonts w:ascii="Times New Roman" w:eastAsia="Times New Roman" w:hAnsi="Times New Roman" w:cs="Times New Roman"/>
          <w:sz w:val="24"/>
          <w:szCs w:val="24"/>
        </w:rPr>
        <w:t xml:space="preserve">ont toujours constitué </w:t>
      </w:r>
      <w:r w:rsidR="00152CFE" w:rsidRPr="00FB5527">
        <w:rPr>
          <w:rFonts w:ascii="Times New Roman" w:eastAsia="Times New Roman" w:hAnsi="Times New Roman" w:cs="Times New Roman"/>
          <w:sz w:val="24"/>
          <w:szCs w:val="24"/>
        </w:rPr>
        <w:t xml:space="preserve">des corpus </w:t>
      </w:r>
      <w:r w:rsidR="0045021B" w:rsidRPr="00FB5527">
        <w:rPr>
          <w:rFonts w:ascii="Times New Roman" w:eastAsia="Times New Roman" w:hAnsi="Times New Roman" w:cs="Times New Roman"/>
          <w:sz w:val="24"/>
          <w:szCs w:val="24"/>
        </w:rPr>
        <w:t>majeurs</w:t>
      </w:r>
      <w:r w:rsidR="00152CFE" w:rsidRPr="00FB5527">
        <w:rPr>
          <w:rFonts w:ascii="Times New Roman" w:eastAsia="Times New Roman" w:hAnsi="Times New Roman" w:cs="Times New Roman"/>
          <w:sz w:val="24"/>
          <w:szCs w:val="24"/>
        </w:rPr>
        <w:t xml:space="preserve">, de la Bibliothèque Bleue à la fantasy 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>des XX</w:t>
      </w:r>
      <w:r w:rsidR="003A7997" w:rsidRPr="00003D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>-XXI</w:t>
      </w:r>
      <w:r w:rsidR="003A7997" w:rsidRPr="00003D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e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 xml:space="preserve"> siècle</w:t>
      </w:r>
      <w:r w:rsidR="007131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2CFE" w:rsidRPr="00FB5527">
        <w:rPr>
          <w:rFonts w:ascii="Times New Roman" w:eastAsia="Times New Roman" w:hAnsi="Times New Roman" w:cs="Times New Roman"/>
          <w:sz w:val="24"/>
          <w:szCs w:val="24"/>
        </w:rPr>
        <w:t>en passant par le roman historique post-Walter Scott</w:t>
      </w:r>
      <w:r w:rsidR="00003DC6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>inspiration scottienne</w:t>
      </w:r>
      <w:r w:rsidR="00AC0086" w:rsidRPr="00FB55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 xml:space="preserve"> Or, ces corpus usent régulièrement de clichés et de motifs récurrents, qu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6248EC02" w:rsidRPr="00FB5527">
        <w:rPr>
          <w:rFonts w:ascii="Times New Roman" w:eastAsia="Times New Roman" w:hAnsi="Times New Roman" w:cs="Times New Roman"/>
          <w:sz w:val="24"/>
          <w:szCs w:val="24"/>
        </w:rPr>
        <w:t>ils soient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 xml:space="preserve"> inconscients, assumés ou détournés, offrant ainsi une porte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>entrée dans la fiction historique par des éléments que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>histoire s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3A7997" w:rsidRPr="00FB5527">
        <w:rPr>
          <w:rFonts w:ascii="Times New Roman" w:eastAsia="Times New Roman" w:hAnsi="Times New Roman" w:cs="Times New Roman"/>
          <w:sz w:val="24"/>
          <w:szCs w:val="24"/>
        </w:rPr>
        <w:t>évertue ensuite à déconstruire.</w:t>
      </w:r>
      <w:r w:rsidR="00003DC6">
        <w:rPr>
          <w:rFonts w:ascii="Times New Roman" w:eastAsia="Times New Roman" w:hAnsi="Times New Roman" w:cs="Times New Roman"/>
          <w:sz w:val="24"/>
          <w:szCs w:val="24"/>
        </w:rPr>
        <w:t xml:space="preserve"> De même, quid des jeux vidéo historiques qui, sur le modèle de la franchise </w:t>
      </w:r>
      <w:r w:rsidR="00003DC6">
        <w:rPr>
          <w:rFonts w:ascii="Times New Roman" w:eastAsia="Times New Roman" w:hAnsi="Times New Roman" w:cs="Times New Roman"/>
          <w:i/>
          <w:iCs/>
          <w:sz w:val="24"/>
          <w:szCs w:val="24"/>
        </w:rPr>
        <w:t>Assassin’s Creed</w:t>
      </w:r>
      <w:r w:rsidR="00003DC6">
        <w:rPr>
          <w:rFonts w:ascii="Times New Roman" w:eastAsia="Times New Roman" w:hAnsi="Times New Roman" w:cs="Times New Roman"/>
          <w:sz w:val="24"/>
          <w:szCs w:val="24"/>
        </w:rPr>
        <w:t>, reposent sur un paradoxe en permettant de (re)jouer l’histoire tout en valorisant une fidélité jusqu’au détail, soutenue par une caution scientifique érigée en argument marketing important ?</w:t>
      </w:r>
    </w:p>
    <w:p w14:paraId="06225C1B" w14:textId="0C60951A" w:rsidR="003B7C25" w:rsidRPr="00FB5527" w:rsidRDefault="003A7997" w:rsidP="00FB55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Ne convient-il pas d</w:t>
      </w:r>
      <w:r w:rsidR="00003DC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 voir, plutôt qu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une opposition stérile </w:t>
      </w:r>
      <w:r w:rsidR="00A911FD" w:rsidRPr="00FB5527">
        <w:rPr>
          <w:rFonts w:ascii="Times New Roman" w:eastAsia="Times New Roman" w:hAnsi="Times New Roman" w:cs="Times New Roman"/>
          <w:sz w:val="24"/>
          <w:szCs w:val="24"/>
        </w:rPr>
        <w:t>entre une fiction mensongère</w:t>
      </w:r>
      <w:r w:rsidR="0045021B" w:rsidRPr="00FB55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11FD" w:rsidRPr="00FB5527">
        <w:rPr>
          <w:rFonts w:ascii="Times New Roman" w:eastAsia="Times New Roman" w:hAnsi="Times New Roman" w:cs="Times New Roman"/>
          <w:sz w:val="24"/>
          <w:szCs w:val="24"/>
        </w:rPr>
        <w:t xml:space="preserve"> in-authentique, </w:t>
      </w:r>
      <w:r w:rsidR="009200C8" w:rsidRPr="00FB5527">
        <w:rPr>
          <w:rFonts w:ascii="Times New Roman" w:eastAsia="Times New Roman" w:hAnsi="Times New Roman" w:cs="Times New Roman"/>
          <w:sz w:val="24"/>
          <w:szCs w:val="24"/>
        </w:rPr>
        <w:t xml:space="preserve">dangereuse même dans les </w:t>
      </w:r>
      <w:r w:rsidR="00DE0A6E" w:rsidRPr="00FB5527">
        <w:rPr>
          <w:rFonts w:ascii="Times New Roman" w:eastAsia="Times New Roman" w:hAnsi="Times New Roman" w:cs="Times New Roman"/>
          <w:sz w:val="24"/>
          <w:szCs w:val="24"/>
        </w:rPr>
        <w:t>illusions</w:t>
      </w:r>
      <w:r w:rsidR="009200C8" w:rsidRPr="00FB5527">
        <w:rPr>
          <w:rFonts w:ascii="Times New Roman" w:eastAsia="Times New Roman" w:hAnsi="Times New Roman" w:cs="Times New Roman"/>
          <w:sz w:val="24"/>
          <w:szCs w:val="24"/>
        </w:rPr>
        <w:t xml:space="preserve"> qu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200C8" w:rsidRPr="00FB5527">
        <w:rPr>
          <w:rFonts w:ascii="Times New Roman" w:eastAsia="Times New Roman" w:hAnsi="Times New Roman" w:cs="Times New Roman"/>
          <w:sz w:val="24"/>
          <w:szCs w:val="24"/>
        </w:rPr>
        <w:t>elle crée ou fait perdurer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200C8" w:rsidRPr="00FB5527">
        <w:rPr>
          <w:rFonts w:ascii="Times New Roman" w:eastAsia="Times New Roman" w:hAnsi="Times New Roman" w:cs="Times New Roman"/>
          <w:sz w:val="24"/>
          <w:szCs w:val="24"/>
        </w:rPr>
        <w:t>une part, et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200C8" w:rsidRPr="00FB5527">
        <w:rPr>
          <w:rFonts w:ascii="Times New Roman" w:eastAsia="Times New Roman" w:hAnsi="Times New Roman" w:cs="Times New Roman"/>
          <w:sz w:val="24"/>
          <w:szCs w:val="24"/>
        </w:rPr>
        <w:t>autre part un regard historique, et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200C8" w:rsidRPr="00FB5527">
        <w:rPr>
          <w:rFonts w:ascii="Times New Roman" w:eastAsia="Times New Roman" w:hAnsi="Times New Roman" w:cs="Times New Roman"/>
          <w:sz w:val="24"/>
          <w:szCs w:val="24"/>
        </w:rPr>
        <w:t>ailleurs plus largement scientifique, qui la rectifie pour rétablir</w:t>
      </w:r>
      <w:r w:rsidR="00DE0A6E" w:rsidRPr="00FB5527">
        <w:rPr>
          <w:rFonts w:ascii="Times New Roman" w:eastAsia="Times New Roman" w:hAnsi="Times New Roman" w:cs="Times New Roman"/>
          <w:sz w:val="24"/>
          <w:szCs w:val="24"/>
        </w:rPr>
        <w:t xml:space="preserve"> les vérités qu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DE0A6E" w:rsidRPr="00FB5527">
        <w:rPr>
          <w:rFonts w:ascii="Times New Roman" w:eastAsia="Times New Roman" w:hAnsi="Times New Roman" w:cs="Times New Roman"/>
          <w:sz w:val="24"/>
          <w:szCs w:val="24"/>
        </w:rPr>
        <w:t xml:space="preserve">elle dissimulait, </w:t>
      </w:r>
      <w:r w:rsidR="00AC6586" w:rsidRPr="00FB5527">
        <w:rPr>
          <w:rFonts w:ascii="Times New Roman" w:eastAsia="Times New Roman" w:hAnsi="Times New Roman" w:cs="Times New Roman"/>
          <w:sz w:val="24"/>
          <w:szCs w:val="24"/>
        </w:rPr>
        <w:t>une tens</w:t>
      </w:r>
      <w:r w:rsidR="005E3A62" w:rsidRPr="00FB5527">
        <w:rPr>
          <w:rFonts w:ascii="Times New Roman" w:eastAsia="Times New Roman" w:hAnsi="Times New Roman" w:cs="Times New Roman"/>
          <w:sz w:val="24"/>
          <w:szCs w:val="24"/>
        </w:rPr>
        <w:t>i</w:t>
      </w:r>
      <w:r w:rsidR="00AC6586" w:rsidRPr="00FB5527">
        <w:rPr>
          <w:rFonts w:ascii="Times New Roman" w:eastAsia="Times New Roman" w:hAnsi="Times New Roman" w:cs="Times New Roman"/>
          <w:sz w:val="24"/>
          <w:szCs w:val="24"/>
        </w:rPr>
        <w:t xml:space="preserve">on féconde permettant une </w:t>
      </w:r>
      <w:r w:rsidR="005E3A62" w:rsidRPr="00FB5527">
        <w:rPr>
          <w:rFonts w:ascii="Times New Roman" w:eastAsia="Times New Roman" w:hAnsi="Times New Roman" w:cs="Times New Roman"/>
          <w:sz w:val="24"/>
          <w:szCs w:val="24"/>
        </w:rPr>
        <w:t xml:space="preserve">double </w:t>
      </w:r>
      <w:r w:rsidR="00AC6586" w:rsidRPr="00FB5527">
        <w:rPr>
          <w:rFonts w:ascii="Times New Roman" w:eastAsia="Times New Roman" w:hAnsi="Times New Roman" w:cs="Times New Roman"/>
          <w:sz w:val="24"/>
          <w:szCs w:val="24"/>
        </w:rPr>
        <w:t>évolution parallèle</w:t>
      </w:r>
      <w:r w:rsidR="005E3A62" w:rsidRPr="00FB5527">
        <w:rPr>
          <w:rFonts w:ascii="Times New Roman" w:eastAsia="Times New Roman" w:hAnsi="Times New Roman" w:cs="Times New Roman"/>
          <w:sz w:val="24"/>
          <w:szCs w:val="24"/>
        </w:rPr>
        <w:t>, étroitement tressée ?</w:t>
      </w:r>
      <w:r w:rsidR="00AC6586" w:rsidRPr="00FB5527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98783A" w:rsidRPr="00FB5527">
        <w:rPr>
          <w:rFonts w:ascii="Times New Roman" w:eastAsia="Times New Roman" w:hAnsi="Times New Roman" w:cs="Times New Roman"/>
          <w:sz w:val="24"/>
          <w:szCs w:val="24"/>
        </w:rPr>
        <w:t xml:space="preserve">a rigueur historique y trouverait dans ce cas la 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 xml:space="preserve">matière pour </w:t>
      </w:r>
      <w:r w:rsidR="0098783A" w:rsidRPr="00FB552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>f</w:t>
      </w:r>
      <w:r w:rsidR="0098783A" w:rsidRPr="00FB5527">
        <w:rPr>
          <w:rFonts w:ascii="Times New Roman" w:eastAsia="Times New Roman" w:hAnsi="Times New Roman" w:cs="Times New Roman"/>
          <w:sz w:val="24"/>
          <w:szCs w:val="24"/>
        </w:rPr>
        <w:t>ou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>r</w:t>
      </w:r>
      <w:r w:rsidR="0098783A" w:rsidRPr="00FB5527">
        <w:rPr>
          <w:rFonts w:ascii="Times New Roman" w:eastAsia="Times New Roman" w:hAnsi="Times New Roman" w:cs="Times New Roman"/>
          <w:sz w:val="24"/>
          <w:szCs w:val="24"/>
        </w:rPr>
        <w:t>bi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>r</w:t>
      </w:r>
      <w:r w:rsidR="0098783A" w:rsidRPr="00FB5527">
        <w:rPr>
          <w:rFonts w:ascii="Times New Roman" w:eastAsia="Times New Roman" w:hAnsi="Times New Roman" w:cs="Times New Roman"/>
          <w:sz w:val="24"/>
          <w:szCs w:val="24"/>
        </w:rPr>
        <w:t xml:space="preserve"> sans 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>cesse</w:t>
      </w:r>
      <w:r w:rsidR="0098783A" w:rsidRPr="00FB5527">
        <w:rPr>
          <w:rFonts w:ascii="Times New Roman" w:eastAsia="Times New Roman" w:hAnsi="Times New Roman" w:cs="Times New Roman"/>
          <w:sz w:val="24"/>
          <w:szCs w:val="24"/>
        </w:rPr>
        <w:t xml:space="preserve"> ses armes </w:t>
      </w:r>
      <w:r w:rsidR="00CC64B4" w:rsidRPr="00FB5527"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>son nécessaire</w:t>
      </w:r>
      <w:r w:rsidR="00CC64B4" w:rsidRPr="00FB5527">
        <w:rPr>
          <w:rFonts w:ascii="Times New Roman" w:eastAsia="Times New Roman" w:hAnsi="Times New Roman" w:cs="Times New Roman"/>
          <w:sz w:val="24"/>
          <w:szCs w:val="24"/>
        </w:rPr>
        <w:t xml:space="preserve"> combat</w:t>
      </w:r>
      <w:r w:rsidR="004C579D" w:rsidRPr="00FB55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64B4" w:rsidRPr="00FB5527">
        <w:rPr>
          <w:rFonts w:ascii="Times New Roman" w:eastAsia="Times New Roman" w:hAnsi="Times New Roman" w:cs="Times New Roman"/>
          <w:sz w:val="24"/>
          <w:szCs w:val="24"/>
        </w:rPr>
        <w:t xml:space="preserve"> toujours à reprendre</w:t>
      </w:r>
      <w:r w:rsidR="004C579D" w:rsidRPr="00FB55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64B4" w:rsidRPr="00FB5527">
        <w:rPr>
          <w:rFonts w:ascii="Times New Roman" w:eastAsia="Times New Roman" w:hAnsi="Times New Roman" w:cs="Times New Roman"/>
          <w:sz w:val="24"/>
          <w:szCs w:val="24"/>
        </w:rPr>
        <w:t xml:space="preserve"> contre la déformation des faits (dont les variantes idéolog</w:t>
      </w:r>
      <w:r w:rsidR="00EA31C1" w:rsidRPr="00FB5527">
        <w:rPr>
          <w:rFonts w:ascii="Times New Roman" w:eastAsia="Times New Roman" w:hAnsi="Times New Roman" w:cs="Times New Roman"/>
          <w:sz w:val="24"/>
          <w:szCs w:val="24"/>
        </w:rPr>
        <w:t xml:space="preserve">iques ne cessent de se surajouter </w:t>
      </w:r>
      <w:r w:rsidR="005C1AB5" w:rsidRPr="00FB5527">
        <w:rPr>
          <w:rFonts w:ascii="Times New Roman" w:eastAsia="Times New Roman" w:hAnsi="Times New Roman" w:cs="Times New Roman"/>
          <w:sz w:val="24"/>
          <w:szCs w:val="24"/>
        </w:rPr>
        <w:t>aux simplifications pratiques du divertissement). L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>es fictions, pour leur part, y gagneraient, outre un public passionné (même si c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>est parfois sous la forme de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9F4C9A" w:rsidRPr="00FB5527">
        <w:rPr>
          <w:rFonts w:ascii="Times New Roman" w:eastAsia="Times New Roman" w:hAnsi="Times New Roman" w:cs="Times New Roman"/>
          <w:sz w:val="24"/>
          <w:szCs w:val="24"/>
        </w:rPr>
        <w:t xml:space="preserve">indignation), </w:t>
      </w:r>
      <w:r w:rsidR="004F275B" w:rsidRPr="00FB552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4F275B" w:rsidRPr="00FB5527">
        <w:rPr>
          <w:rFonts w:ascii="Times New Roman" w:eastAsia="Times New Roman" w:hAnsi="Times New Roman" w:cs="Times New Roman"/>
          <w:sz w:val="24"/>
          <w:szCs w:val="24"/>
        </w:rPr>
        <w:t>utiles mises à jour historiographiques qui leur permettr</w:t>
      </w:r>
      <w:r w:rsidR="0071313D">
        <w:rPr>
          <w:rFonts w:ascii="Times New Roman" w:eastAsia="Times New Roman" w:hAnsi="Times New Roman" w:cs="Times New Roman"/>
          <w:sz w:val="24"/>
          <w:szCs w:val="24"/>
        </w:rPr>
        <w:t>aie</w:t>
      </w:r>
      <w:r w:rsidR="004F275B" w:rsidRPr="00FB5527">
        <w:rPr>
          <w:rFonts w:ascii="Times New Roman" w:eastAsia="Times New Roman" w:hAnsi="Times New Roman" w:cs="Times New Roman"/>
          <w:sz w:val="24"/>
          <w:szCs w:val="24"/>
        </w:rPr>
        <w:t>nt de renouveler leur stock de clichés.</w:t>
      </w:r>
    </w:p>
    <w:p w14:paraId="4516A7C1" w14:textId="2CEE5D6F" w:rsidR="00A14356" w:rsidRDefault="00003DC6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occasion du deuxième colloque de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ANR PASSIM, il s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agira de réfléchir à ce que les fictions populaires (littérature de genre, séries télévisées, films, bandes dessinées, publicités, jeux de tous types…) retiennent de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histoire, et à la manière dont elles renouvellent ou renforcent les clichés. En évitant les études monographiques sur tel ou tel cliché spécifique,</w:t>
      </w:r>
      <w:r w:rsidR="11EF0E7F" w:rsidRPr="00F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proposera lors de ce colloque une réflexion plus large sur le rôle, les limites, et éventuellement les intérêts des clichés dans les fictions historiques, toutes périodes confondues, et sur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1EF0E7F" w:rsidRPr="00F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leur évolution dans la production comme dans la réception de ces œuvres. 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Y a-t-il des clichés plus importants que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autres à modifier ?</w:t>
      </w:r>
      <w:r w:rsidR="11EF0E7F" w:rsidRPr="00FB55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Lesquels sont repris, lesquels abandonnés, quand et pour quelles raisons ? Comment rendre compte que certains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entre eux suscitent une crispation particulière à tel ou tel moment de l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="11EF0E7F" w:rsidRPr="00FB5527">
        <w:rPr>
          <w:rFonts w:ascii="Times New Roman" w:eastAsia="Times New Roman" w:hAnsi="Times New Roman" w:cs="Times New Roman"/>
          <w:sz w:val="24"/>
          <w:szCs w:val="24"/>
        </w:rPr>
        <w:t>histoire ? On sera attentifs enfin aux éventuelles divergences entre différentes périodes historiques : toutes les périodes sont-elles égales face aux clichés ? Ont-ils la même portée pour les périodes anciennes que pour des époques plus proches de nous ?</w:t>
      </w:r>
    </w:p>
    <w:p w14:paraId="4B1C779A" w14:textId="64EB8F0C" w:rsidR="00003DC6" w:rsidRDefault="00003DC6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propositions de communication pourront s’inscrire dans un ou plusieurs des axes ci-dessous, sans s’y limiter :</w:t>
      </w:r>
    </w:p>
    <w:p w14:paraId="09466F2D" w14:textId="11EA92D4" w:rsidR="00003DC6" w:rsidRP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C6">
        <w:rPr>
          <w:rFonts w:ascii="Times New Roman" w:eastAsia="Times New Roman" w:hAnsi="Times New Roman" w:cs="Times New Roman"/>
          <w:sz w:val="24"/>
          <w:szCs w:val="24"/>
        </w:rPr>
        <w:t>Les terminologies autour du cliché et leurs enjeux épistémologiques.</w:t>
      </w:r>
    </w:p>
    <w:p w14:paraId="6E23D5E8" w14:textId="6F0F8303" w:rsidR="00003DC6" w:rsidRP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C6">
        <w:rPr>
          <w:rFonts w:ascii="Times New Roman" w:eastAsia="Times New Roman" w:hAnsi="Times New Roman" w:cs="Times New Roman"/>
          <w:sz w:val="24"/>
          <w:szCs w:val="24"/>
        </w:rPr>
        <w:t>Le rapport du cliché au réalisme dans la culture populaire : erreur, anachronisme, produit d’appel ?</w:t>
      </w:r>
    </w:p>
    <w:p w14:paraId="6FD206D6" w14:textId="41220C8A" w:rsidR="00003DC6" w:rsidRP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C6">
        <w:rPr>
          <w:rFonts w:ascii="Times New Roman" w:eastAsia="Times New Roman" w:hAnsi="Times New Roman" w:cs="Times New Roman"/>
          <w:sz w:val="24"/>
          <w:szCs w:val="24"/>
        </w:rPr>
        <w:t>Les enjeux politiques et institutionnels du cliché historique.</w:t>
      </w:r>
    </w:p>
    <w:p w14:paraId="675D2CC3" w14:textId="5247ED1D" w:rsidR="00003DC6" w:rsidRP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C6">
        <w:rPr>
          <w:rFonts w:ascii="Times New Roman" w:eastAsia="Times New Roman" w:hAnsi="Times New Roman" w:cs="Times New Roman"/>
          <w:sz w:val="24"/>
          <w:szCs w:val="24"/>
        </w:rPr>
        <w:t>Le cliché comme outil de pensée historique.</w:t>
      </w:r>
    </w:p>
    <w:p w14:paraId="7C8B19C4" w14:textId="2C60495A" w:rsidR="00003DC6" w:rsidRP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C6">
        <w:rPr>
          <w:rFonts w:ascii="Times New Roman" w:eastAsia="Times New Roman" w:hAnsi="Times New Roman" w:cs="Times New Roman"/>
          <w:sz w:val="24"/>
          <w:szCs w:val="24"/>
        </w:rPr>
        <w:t>Le rôle du cliché dans les pratiques de communication et de transmission : point de reconnaissance, référence commune, élément humoristique, enjeu didactique et pédagogique, valeur marketing.</w:t>
      </w:r>
    </w:p>
    <w:p w14:paraId="7F6867BD" w14:textId="62F3E2A8" w:rsidR="00003DC6" w:rsidRP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C6">
        <w:rPr>
          <w:rFonts w:ascii="Times New Roman" w:eastAsia="Times New Roman" w:hAnsi="Times New Roman" w:cs="Times New Roman"/>
          <w:sz w:val="24"/>
          <w:szCs w:val="24"/>
        </w:rPr>
        <w:t>L’existence d’une éventuelle hiérarchie </w:t>
      </w:r>
      <w:r>
        <w:rPr>
          <w:rFonts w:ascii="Times New Roman" w:eastAsia="Times New Roman" w:hAnsi="Times New Roman" w:cs="Times New Roman"/>
          <w:sz w:val="24"/>
          <w:szCs w:val="24"/>
        </w:rPr>
        <w:t>dans les clichés ou dans les époques auxquelles ils renvoient.</w:t>
      </w:r>
    </w:p>
    <w:p w14:paraId="6360C175" w14:textId="3BDBACAE" w:rsid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DC6">
        <w:rPr>
          <w:rFonts w:ascii="Times New Roman" w:eastAsia="Times New Roman" w:hAnsi="Times New Roman" w:cs="Times New Roman"/>
          <w:sz w:val="24"/>
          <w:szCs w:val="24"/>
        </w:rPr>
        <w:t>L’évolution et la réception des clichés historiques : processus de saturation, renouvellement, capacité auto-répliquante, notamment à l’heure de l’IA.</w:t>
      </w:r>
    </w:p>
    <w:p w14:paraId="757C6992" w14:textId="0E46F2F8" w:rsidR="00003DC6" w:rsidRPr="00003DC6" w:rsidRDefault="00003DC6" w:rsidP="00003DC6">
      <w:pPr>
        <w:pStyle w:val="Paragraphedeliste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Etc.</w:t>
      </w:r>
    </w:p>
    <w:p w14:paraId="5E608610" w14:textId="32EBFAED" w:rsidR="6248EC02" w:rsidRPr="00FB5527" w:rsidRDefault="6248EC02" w:rsidP="00FB55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27">
        <w:rPr>
          <w:rFonts w:ascii="Times New Roman" w:eastAsia="Times New Roman" w:hAnsi="Times New Roman" w:cs="Times New Roman"/>
          <w:sz w:val="24"/>
          <w:szCs w:val="24"/>
        </w:rPr>
        <w:t>Les propositions de communication,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une longueur d</w:t>
      </w:r>
      <w:r w:rsidR="00FB5527" w:rsidRPr="00FB552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 xml:space="preserve">environ 2000 signes, sont à envoyer conjointement à Anne Besson (anne.besson [at] univ-artois.fr) et Justine Breton (justine.breton [at] univ-lorraine.fr) </w:t>
      </w:r>
      <w:r w:rsidRPr="007F6B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pour </w:t>
      </w:r>
      <w:r w:rsidR="007F6B33" w:rsidRPr="007F6B33">
        <w:rPr>
          <w:rFonts w:ascii="Times New Roman" w:eastAsia="Times New Roman" w:hAnsi="Times New Roman" w:cs="Times New Roman"/>
          <w:b/>
          <w:bCs/>
          <w:sz w:val="24"/>
          <w:szCs w:val="24"/>
        </w:rPr>
        <w:t>le 15 septembre 2026</w:t>
      </w:r>
      <w:r w:rsidR="007F6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527">
        <w:rPr>
          <w:rFonts w:ascii="Times New Roman" w:eastAsia="Times New Roman" w:hAnsi="Times New Roman" w:cs="Times New Roman"/>
          <w:sz w:val="24"/>
          <w:szCs w:val="24"/>
        </w:rPr>
        <w:t>au plus tard.</w:t>
      </w:r>
    </w:p>
    <w:p w14:paraId="674E4D16" w14:textId="4592FB06" w:rsidR="003E2D9A" w:rsidRPr="00FB5527" w:rsidRDefault="003E2D9A" w:rsidP="00FB55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2A8A3" w14:textId="02DE113B" w:rsidR="10E716BA" w:rsidRPr="004A188B" w:rsidRDefault="10E716BA" w:rsidP="00FB552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88B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Bibliographie indicative</w:t>
      </w:r>
    </w:p>
    <w:p w14:paraId="66DAB7B6" w14:textId="34E08E87" w:rsidR="00EE76A4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Amossy</w:t>
      </w:r>
      <w:r w:rsidR="00EE76A4" w:rsidRPr="00762379">
        <w:rPr>
          <w:rFonts w:ascii="Times New Roman" w:hAnsi="Times New Roman" w:cs="Times New Roman"/>
          <w:sz w:val="24"/>
          <w:szCs w:val="24"/>
        </w:rPr>
        <w:fldChar w:fldCharType="begin"/>
      </w:r>
      <w:r w:rsidR="00EE76A4" w:rsidRPr="00762379">
        <w:rPr>
          <w:rFonts w:ascii="Times New Roman" w:hAnsi="Times New Roman" w:cs="Times New Roman"/>
          <w:sz w:val="24"/>
          <w:szCs w:val="24"/>
        </w:rPr>
        <w:instrText xml:space="preserve"> XE "Amossy, Ruth :" </w:instrText>
      </w:r>
      <w:r w:rsidR="00EE76A4" w:rsidRPr="00762379">
        <w:rPr>
          <w:rFonts w:ascii="Times New Roman" w:hAnsi="Times New Roman" w:cs="Times New Roman"/>
          <w:sz w:val="24"/>
          <w:szCs w:val="24"/>
        </w:rPr>
        <w:fldChar w:fldCharType="end"/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Ruth,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Les idées reçues. Sémiologie du stéréotype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Paris, Nathan « Le texte à l</w:t>
      </w:r>
      <w:r w:rsidR="00FB5527" w:rsidRPr="0076237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œuvre », 1991.</w:t>
      </w:r>
    </w:p>
    <w:p w14:paraId="6B70FE75" w14:textId="63CAA444" w:rsidR="003E2D9A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Amossy</w:t>
      </w:r>
      <w:r w:rsidR="00CC1E5D" w:rsidRPr="00762379">
        <w:rPr>
          <w:rFonts w:ascii="Times New Roman" w:hAnsi="Times New Roman" w:cs="Times New Roman"/>
          <w:sz w:val="24"/>
          <w:szCs w:val="24"/>
        </w:rPr>
        <w:fldChar w:fldCharType="begin"/>
      </w:r>
      <w:r w:rsidR="00CC1E5D" w:rsidRPr="00762379">
        <w:rPr>
          <w:rFonts w:ascii="Times New Roman" w:hAnsi="Times New Roman" w:cs="Times New Roman"/>
          <w:sz w:val="24"/>
          <w:szCs w:val="24"/>
        </w:rPr>
        <w:instrText xml:space="preserve"> XE "Amossy, Ruth :" </w:instrText>
      </w:r>
      <w:r w:rsidR="00CC1E5D" w:rsidRPr="00762379">
        <w:rPr>
          <w:rFonts w:ascii="Times New Roman" w:hAnsi="Times New Roman" w:cs="Times New Roman"/>
          <w:sz w:val="24"/>
          <w:szCs w:val="24"/>
        </w:rPr>
        <w:fldChar w:fldCharType="end"/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Ruth et Elisheva Rosen,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Les discours du cliché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, Paris, CDU-SEDES, 1982. </w:t>
      </w:r>
    </w:p>
    <w:p w14:paraId="06252C14" w14:textId="5B347D0D" w:rsidR="007C2494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Amossy</w:t>
      </w:r>
      <w:r w:rsidR="007C2494" w:rsidRPr="00762379">
        <w:rPr>
          <w:rFonts w:ascii="Times New Roman" w:hAnsi="Times New Roman" w:cs="Times New Roman"/>
          <w:sz w:val="24"/>
          <w:szCs w:val="24"/>
        </w:rPr>
        <w:fldChar w:fldCharType="begin"/>
      </w:r>
      <w:r w:rsidR="007C2494" w:rsidRPr="00762379">
        <w:rPr>
          <w:rFonts w:ascii="Times New Roman" w:hAnsi="Times New Roman" w:cs="Times New Roman"/>
          <w:sz w:val="24"/>
          <w:szCs w:val="24"/>
        </w:rPr>
        <w:instrText xml:space="preserve"> XE "Amossy, Ruth :" </w:instrText>
      </w:r>
      <w:r w:rsidR="007C2494" w:rsidRPr="00762379">
        <w:rPr>
          <w:rFonts w:ascii="Times New Roman" w:hAnsi="Times New Roman" w:cs="Times New Roman"/>
          <w:sz w:val="24"/>
          <w:szCs w:val="24"/>
        </w:rPr>
        <w:fldChar w:fldCharType="end"/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Ruth et Anne Herschberg-Pierrot,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Stéréotypes et clichés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Langue, discours, société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Paris, Nathan université « 128 », 1997.</w:t>
      </w:r>
    </w:p>
    <w:p w14:paraId="28B446E7" w14:textId="1EB50D40" w:rsidR="38F87484" w:rsidRPr="00762379" w:rsidRDefault="38F87484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Amy de la Bretèque François,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="00FB5527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imaginaire médiéval dans le cinéma occidental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Paris, Honoré Champion, 2018 (Nouvelle bibliothèque du moyen Âge, 70).</w:t>
      </w:r>
    </w:p>
    <w:p w14:paraId="7CBEC94B" w14:textId="3E3D2B99" w:rsidR="00331DC1" w:rsidRDefault="00331DC1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Bostal </w:t>
      </w:r>
      <w:r w:rsidRPr="00762379">
        <w:rPr>
          <w:rFonts w:ascii="Times New Roman" w:hAnsi="Times New Roman" w:cs="Times New Roman"/>
          <w:sz w:val="24"/>
          <w:szCs w:val="24"/>
        </w:rPr>
        <w:tab/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Martin et Tuaillon Demésy Audrey, « Fêtes médiévales », </w:t>
      </w:r>
      <w:r w:rsidRPr="00762379">
        <w:rPr>
          <w:rFonts w:ascii="Times New Roman" w:hAnsi="Times New Roman" w:cs="Times New Roman"/>
          <w:sz w:val="24"/>
          <w:szCs w:val="24"/>
        </w:rPr>
        <w:tab/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Besson Anne, Blanc William et Ferré Vincent (dir.),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Dictionnaire du Moyen Âge imaginaire. Le médiévalisme, hier et aujourd’hui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Paris, Vendémiaire, 2022, p. 169-172.</w:t>
      </w:r>
    </w:p>
    <w:p w14:paraId="4BBE4F0B" w14:textId="00B3A5CA" w:rsidR="00331DC1" w:rsidRPr="00331DC1" w:rsidRDefault="00331DC1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DC1">
        <w:rPr>
          <w:rFonts w:ascii="Times New Roman" w:hAnsi="Times New Roman" w:cs="Times New Roman"/>
          <w:sz w:val="24"/>
          <w:szCs w:val="24"/>
        </w:rPr>
        <w:t xml:space="preserve">Bourdieu, </w:t>
      </w:r>
      <w:r w:rsidRPr="00331DC1">
        <w:rPr>
          <w:rFonts w:ascii="Times New Roman" w:hAnsi="Times New Roman" w:cs="Times New Roman"/>
          <w:i/>
          <w:iCs/>
          <w:sz w:val="24"/>
          <w:szCs w:val="24"/>
        </w:rPr>
        <w:t>Les</w:t>
      </w:r>
      <w:r w:rsidRPr="00331DC1">
        <w:rPr>
          <w:rFonts w:ascii="Times New Roman" w:hAnsi="Times New Roman" w:cs="Times New Roman"/>
          <w:sz w:val="24"/>
          <w:szCs w:val="24"/>
        </w:rPr>
        <w:t xml:space="preserve"> </w:t>
      </w:r>
      <w:r w:rsidRPr="00331DC1">
        <w:rPr>
          <w:rFonts w:ascii="Times New Roman" w:hAnsi="Times New Roman" w:cs="Times New Roman"/>
          <w:i/>
          <w:iCs/>
          <w:sz w:val="24"/>
          <w:szCs w:val="24"/>
        </w:rPr>
        <w:t>Règles de l’art. Genèse et structure du champ littéraire</w:t>
      </w:r>
      <w:r w:rsidRPr="00331DC1">
        <w:rPr>
          <w:rFonts w:ascii="Times New Roman" w:hAnsi="Times New Roman" w:cs="Times New Roman"/>
          <w:sz w:val="24"/>
          <w:szCs w:val="24"/>
        </w:rPr>
        <w:t>, Paris, Seuil, [1992] 2012.</w:t>
      </w:r>
    </w:p>
    <w:p w14:paraId="09E2B503" w14:textId="43711BC6" w:rsidR="38F87484" w:rsidRPr="00762379" w:rsidRDefault="1F20E156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Breton Justine, « Tout est bien qui finit… bien ? Pour une dialectique du stéréotype dans la fantasy de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Game of Thrones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», </w:t>
      </w:r>
      <w:r w:rsidR="004A188B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Anne Besson (dir.),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Game of Thrones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actes du colloque des Imaginales 2020, Chambéry, ActuSF, 2021, p.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47-66.</w:t>
      </w:r>
    </w:p>
    <w:p w14:paraId="5D242968" w14:textId="00D2E9AC" w:rsidR="003143B6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Budin Noémie (dir.),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Les clichés dans l</w:t>
      </w:r>
      <w:r w:rsidR="00FB5527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Histoire. Actes du colloque Fest</w:t>
      </w:r>
      <w:r w:rsidR="00FB5527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Ain d</w:t>
      </w:r>
      <w:r w:rsidR="00FB5527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Histoire 2018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Chambéry, Didaskalie, 2020.</w:t>
      </w:r>
    </w:p>
    <w:p w14:paraId="5F7D92FE" w14:textId="62CFDA68" w:rsidR="00E778AF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Castillo Durante Daniel,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Du stéréotype à la littérature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, Montréal, XYZ « Théorie et littérature », 1994. </w:t>
      </w:r>
    </w:p>
    <w:p w14:paraId="09C9687D" w14:textId="0B85A705" w:rsidR="00E778AF" w:rsidRPr="00762379" w:rsidRDefault="00E778AF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Chandès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 xml:space="preserve"> Gérard, « Réplicateurs visuels et sonores du monde néo-médiéval », </w:t>
      </w:r>
      <w:r w:rsidR="004A188B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Itinéraires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, 3, 2010, p. 167-175.</w:t>
      </w:r>
    </w:p>
    <w:p w14:paraId="5451C327" w14:textId="1EFE0E43" w:rsidR="000B3307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Conti Marco, Amalia Desbrest et Simon Rozanès, « Le Moyen Âge, fabrique de stéréotypes ? », 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Essais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 [En ligne], 20 | 2023, mis en ligne le 20 juin 2023, consulté le 3 mars 2026. </w:t>
      </w:r>
      <w:hyperlink r:id="rId8" w:history="1">
        <w:r w:rsidR="004A188B" w:rsidRPr="00762379">
          <w:rPr>
            <w:rStyle w:val="Lienhypertexte"/>
            <w:rFonts w:ascii="Times New Roman" w:eastAsia="Times New Roman" w:hAnsi="Times New Roman" w:cs="Times New Roman"/>
            <w:sz w:val="24"/>
            <w:szCs w:val="24"/>
          </w:rPr>
          <w:t>http://journals.openedition.org/essais/12494</w:t>
        </w:r>
      </w:hyperlink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 ; </w:t>
      </w:r>
      <w:hyperlink r:id="rId9">
        <w:r w:rsidRPr="00762379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</w:rPr>
          <w:t>https://journals.openedition.org/essais/12464</w:t>
        </w:r>
      </w:hyperlink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pour le numéro complet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75DB89" w14:textId="593774A4" w:rsidR="00762379" w:rsidRPr="00762379" w:rsidRDefault="00762379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Dubost 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Francis, 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 Un outil pour l’étude des transferts de thèmes : Le Thésaurus informatisé des motifs merveilleux de la littérature médiévale », </w:t>
      </w:r>
      <w:r w:rsidRPr="007963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Marie-Madeleine Fragonard et Caridad Martinez (dir.), </w:t>
      </w:r>
      <w:r w:rsidRPr="007963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Transferts de thèmes, transferts de textes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, Barcelone, PPU, 1997, p. 21-47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04457D6" w14:textId="77777777" w:rsidR="004F27BD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Dufays Jean-Louis,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Stéréotype et lecture. Essai sur la réception littéraire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Liège, Mardaga « Philosophie et langage », 1994.</w:t>
      </w:r>
    </w:p>
    <w:p w14:paraId="19FD95D8" w14:textId="2A1D41D7" w:rsidR="008B75FF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Dufays Jean-Louis, « Stéréotype et littérature, L</w:t>
      </w:r>
      <w:r w:rsidR="00FB5527" w:rsidRPr="0076237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inéluctable va-et-vient », </w:t>
      </w:r>
      <w:r w:rsidR="004A188B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Alain Goulet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(dir.),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Le stéréotype, Crise et transformations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Caen, Presses universitaires de Caen, 1994, p.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77-89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D51F3" w14:textId="32FA90C3" w:rsidR="008B75FF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Dufays Jean-Louis, « Stéréotypes et didactique du français. Histoire et état d</w:t>
      </w:r>
      <w:r w:rsidR="00FB5527" w:rsidRPr="0076237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une problématique »,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Études de linguistique appliquée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107, juillet-septembre 1997, p.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315-328.</w:t>
      </w:r>
    </w:p>
    <w:p w14:paraId="51904A40" w14:textId="34441837" w:rsidR="00762379" w:rsidRPr="00762379" w:rsidRDefault="00762379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hAnsi="Times New Roman" w:cs="Times New Roman"/>
          <w:sz w:val="24"/>
          <w:szCs w:val="24"/>
        </w:rPr>
        <w:t xml:space="preserve">Dufays Jean-Louis, « Le stéréotype, un concept-clé pour lire, penser et enseigner la littérature », </w:t>
      </w:r>
      <w:r w:rsidRPr="00762379">
        <w:rPr>
          <w:rFonts w:ascii="Times New Roman" w:hAnsi="Times New Roman" w:cs="Times New Roman"/>
          <w:i/>
          <w:iCs/>
          <w:sz w:val="24"/>
          <w:szCs w:val="24"/>
        </w:rPr>
        <w:t>Marges linguistiques</w:t>
      </w:r>
      <w:r w:rsidRPr="00762379">
        <w:rPr>
          <w:rFonts w:ascii="Times New Roman" w:hAnsi="Times New Roman" w:cs="Times New Roman"/>
          <w:sz w:val="24"/>
          <w:szCs w:val="24"/>
        </w:rPr>
        <w:t>, 2001, p. 19-30.</w:t>
      </w:r>
    </w:p>
    <w:p w14:paraId="678074AA" w14:textId="0A7D495B" w:rsidR="00331DC1" w:rsidRPr="00762379" w:rsidRDefault="10E716BA" w:rsidP="00331DC1">
      <w:pPr>
        <w:pStyle w:val="Notedebasdepage"/>
        <w:spacing w:line="276" w:lineRule="auto"/>
        <w:ind w:left="851" w:hanging="851"/>
        <w:jc w:val="both"/>
        <w:rPr>
          <w:sz w:val="24"/>
          <w:szCs w:val="24"/>
        </w:rPr>
      </w:pPr>
      <w:r w:rsidRPr="00762379">
        <w:rPr>
          <w:sz w:val="24"/>
          <w:szCs w:val="24"/>
          <w:lang w:val="en-US"/>
        </w:rPr>
        <w:t xml:space="preserve">Eco Umberto, </w:t>
      </w:r>
      <w:r w:rsidRPr="00762379">
        <w:rPr>
          <w:i/>
          <w:iCs/>
          <w:sz w:val="24"/>
          <w:szCs w:val="24"/>
          <w:lang w:val="en-US"/>
        </w:rPr>
        <w:t>Lector in Fabula</w:t>
      </w:r>
      <w:r w:rsidRPr="00762379">
        <w:rPr>
          <w:sz w:val="24"/>
          <w:szCs w:val="24"/>
          <w:lang w:val="en-US"/>
        </w:rPr>
        <w:t xml:space="preserve"> (1979), trad. </w:t>
      </w:r>
      <w:r w:rsidRPr="00762379">
        <w:rPr>
          <w:sz w:val="24"/>
          <w:szCs w:val="24"/>
        </w:rPr>
        <w:t>Myriem Bouzaher, Paris, Grasset, 1985, Livre de Poche « Biblio Essais », 1990.</w:t>
      </w:r>
    </w:p>
    <w:p w14:paraId="27C4CCBF" w14:textId="0373D625" w:rsidR="00FA378B" w:rsidRPr="00762379" w:rsidRDefault="10E716BA" w:rsidP="00331DC1">
      <w:pPr>
        <w:pStyle w:val="Notedebasdepage"/>
        <w:spacing w:line="276" w:lineRule="auto"/>
        <w:ind w:left="851" w:hanging="851"/>
        <w:jc w:val="both"/>
        <w:rPr>
          <w:sz w:val="24"/>
          <w:szCs w:val="24"/>
        </w:rPr>
      </w:pPr>
      <w:r w:rsidRPr="00762379">
        <w:rPr>
          <w:sz w:val="24"/>
          <w:szCs w:val="24"/>
        </w:rPr>
        <w:t xml:space="preserve">Eco Umberto, « Le Mythe de Superman » (1976), dans </w:t>
      </w:r>
      <w:r w:rsidRPr="00762379">
        <w:rPr>
          <w:i/>
          <w:iCs/>
          <w:sz w:val="24"/>
          <w:szCs w:val="24"/>
        </w:rPr>
        <w:t>De Superman au Surhomme</w:t>
      </w:r>
      <w:r w:rsidRPr="00762379">
        <w:rPr>
          <w:sz w:val="24"/>
          <w:szCs w:val="24"/>
        </w:rPr>
        <w:t>, trad. Myriem Bouzaher, Grasset, 1993, p. 131-170.</w:t>
      </w:r>
    </w:p>
    <w:p w14:paraId="66EB3430" w14:textId="0C4C7B34" w:rsidR="000B3307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Edrom Julien, Guérin Raphaël, Griot Witold </w:t>
      </w:r>
      <w:r w:rsidRPr="00331DC1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« Pour un usage du stéréotype en Histoire », 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Hypotheses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 21, Presses de la Sorbonne, 2018/1, p. 93-102</w:t>
      </w:r>
      <w:r w:rsidR="00E9052F" w:rsidRPr="00762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C3A73" w14:textId="0DEAF1C2" w:rsidR="00E9052F" w:rsidRPr="00762379" w:rsidRDefault="00E9052F" w:rsidP="00331DC1">
      <w:pPr>
        <w:pStyle w:val="Notedebasdepage"/>
        <w:spacing w:line="276" w:lineRule="auto"/>
        <w:ind w:left="851" w:hanging="851"/>
        <w:jc w:val="both"/>
        <w:rPr>
          <w:sz w:val="24"/>
          <w:szCs w:val="24"/>
        </w:rPr>
      </w:pPr>
      <w:r w:rsidRPr="00762379">
        <w:rPr>
          <w:sz w:val="24"/>
          <w:szCs w:val="24"/>
        </w:rPr>
        <w:t>Fantin Emmanuelle et Julien Tassel (dir.),</w:t>
      </w:r>
      <w:r w:rsidRPr="00762379">
        <w:rPr>
          <w:b/>
          <w:bCs/>
          <w:sz w:val="24"/>
          <w:szCs w:val="24"/>
        </w:rPr>
        <w:t xml:space="preserve"> </w:t>
      </w:r>
      <w:r w:rsidRPr="00762379">
        <w:rPr>
          <w:i/>
          <w:iCs/>
          <w:sz w:val="24"/>
          <w:szCs w:val="24"/>
        </w:rPr>
        <w:t>Quand l</w:t>
      </w:r>
      <w:r w:rsidR="00FB5527" w:rsidRPr="00762379">
        <w:rPr>
          <w:i/>
          <w:iCs/>
          <w:sz w:val="24"/>
          <w:szCs w:val="24"/>
        </w:rPr>
        <w:t>’</w:t>
      </w:r>
      <w:r w:rsidRPr="00762379">
        <w:rPr>
          <w:i/>
          <w:iCs/>
          <w:sz w:val="24"/>
          <w:szCs w:val="24"/>
        </w:rPr>
        <w:t>enfance rencontre l</w:t>
      </w:r>
      <w:r w:rsidR="00FB5527" w:rsidRPr="00762379">
        <w:rPr>
          <w:i/>
          <w:iCs/>
          <w:sz w:val="24"/>
          <w:szCs w:val="24"/>
        </w:rPr>
        <w:t>’</w:t>
      </w:r>
      <w:r w:rsidRPr="00762379">
        <w:rPr>
          <w:i/>
          <w:iCs/>
          <w:sz w:val="24"/>
          <w:szCs w:val="24"/>
        </w:rPr>
        <w:t>histoire. Imaginaires, représentations et savoirs</w:t>
      </w:r>
      <w:r w:rsidRPr="00762379">
        <w:rPr>
          <w:sz w:val="24"/>
          <w:szCs w:val="24"/>
        </w:rPr>
        <w:t>, Presses Universitaires de Rouen et du Havre, 2025.</w:t>
      </w:r>
    </w:p>
    <w:p w14:paraId="7636C0AF" w14:textId="77777777" w:rsidR="00762379" w:rsidRPr="00762379" w:rsidRDefault="00762379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Genette Gérard,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Introduction à l’architexte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, Paris, Seuil « Poétique », 1979 (). GERVAIS B., À l’écoute de la lecture, Montréal, VLB éditeur, 1993. </w:t>
      </w:r>
    </w:p>
    <w:p w14:paraId="73075EC2" w14:textId="09494851" w:rsidR="004A188B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Geslot Jean-Charles, « Stéréotypes et histoire culturelle », 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Hypotheses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 21, Presses de la Sorbonne, 2018/1, p. 163176.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Numéro en ligne sur CAIRN </w:t>
      </w:r>
      <w:hyperlink r:id="rId10">
        <w:r w:rsidRPr="00762379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</w:rPr>
          <w:t>https://shs.cairn.info/revue-hypotheses-2018-1?lang=fr</w:t>
        </w:r>
      </w:hyperlink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ACB7B6" w14:textId="7F4C5310" w:rsidR="00C45340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Goulet Alain (dir.),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Le stéréotype, Crise et transformation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. Actes du colloque de Cerisy-la-Salle, 7-10 octobre 1993, Caen, Presses universitaires de Caen, 1994.</w:t>
      </w:r>
    </w:p>
    <w:p w14:paraId="548B3281" w14:textId="4A2FE6ED" w:rsidR="008840B0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Grandière Marcel et Michel Molin,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Stéréotype, outil de régulations sociales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Rennes, Presses Universitaires, 2004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709F6A" w14:textId="5B67FEAD" w:rsidR="004A188B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Grandière Marcel, « Introduction. La notion de stéréotype »,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Stéréotype, outil de régulations sociales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Rennes, Presses Universitaires, 2004 p. 712.</w:t>
      </w:r>
      <w:r w:rsidR="004A188B" w:rsidRPr="00762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En ligne : </w:t>
      </w:r>
      <w:hyperlink r:id="rId11">
        <w:r w:rsidRPr="00762379">
          <w:rPr>
            <w:rStyle w:val="Lienhypertexte"/>
            <w:rFonts w:ascii="Times New Roman" w:eastAsia="Times New Roman" w:hAnsi="Times New Roman" w:cs="Times New Roman"/>
            <w:color w:val="auto"/>
            <w:sz w:val="24"/>
            <w:szCs w:val="24"/>
          </w:rPr>
          <w:t>http://books.openedition.org/pur/20998</w:t>
        </w:r>
      </w:hyperlink>
      <w:r w:rsidRPr="00762379">
        <w:rPr>
          <w:rFonts w:ascii="Times New Roman" w:eastAsia="Times New Roman" w:hAnsi="Times New Roman" w:cs="Times New Roman"/>
          <w:sz w:val="24"/>
          <w:szCs w:val="24"/>
        </w:rPr>
        <w:t>, consulté le 3 mars 2026.</w:t>
      </w:r>
    </w:p>
    <w:p w14:paraId="08F05374" w14:textId="40D9BD81" w:rsidR="00762379" w:rsidRPr="00762379" w:rsidRDefault="00762379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Gringras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Francis, Dubost Francis </w:t>
      </w:r>
      <w:r w:rsidRPr="007963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et al</w:t>
      </w:r>
      <w:r w:rsidR="00331DC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7963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Une étrange constance – Les motifs merveilleux dans la littérature d'expression française du Moyen Âge à nos jours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, Presses Université Laval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La République des Lettres », 2006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A3643A6" w14:textId="483B1BC1" w:rsidR="004F2D5B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Grivel Charles, </w:t>
      </w:r>
      <w:r w:rsidR="00EE7E18">
        <w:rPr>
          <w:rFonts w:ascii="Times New Roman" w:eastAsia="Times New Roman" w:hAnsi="Times New Roman" w:cs="Times New Roman"/>
          <w:sz w:val="24"/>
          <w:szCs w:val="24"/>
        </w:rPr>
        <w:t>« 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Vingt-deux thèses préparatoires sur la doxa, le réel et le vrai</w:t>
      </w:r>
      <w:r w:rsidR="00EE7E18">
        <w:rPr>
          <w:rFonts w:ascii="Times New Roman" w:eastAsia="Times New Roman" w:hAnsi="Times New Roman" w:cs="Times New Roman"/>
          <w:sz w:val="24"/>
          <w:szCs w:val="24"/>
        </w:rPr>
        <w:t> »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 w:rsidRPr="00EE7E18">
        <w:rPr>
          <w:rFonts w:ascii="Times New Roman" w:eastAsia="Times New Roman" w:hAnsi="Times New Roman" w:cs="Times New Roman"/>
          <w:i/>
          <w:iCs/>
          <w:sz w:val="24"/>
          <w:szCs w:val="24"/>
        </w:rPr>
        <w:t>Revue des sciences humaines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201, 1986, p. 49-55.</w:t>
      </w:r>
    </w:p>
    <w:p w14:paraId="67D37B67" w14:textId="659516BB" w:rsidR="00EE7E18" w:rsidRPr="00EE7E18" w:rsidRDefault="00EE7E18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E18">
        <w:rPr>
          <w:rFonts w:ascii="Times New Roman" w:hAnsi="Times New Roman" w:cs="Times New Roman"/>
          <w:sz w:val="24"/>
          <w:szCs w:val="24"/>
        </w:rPr>
        <w:t>Gunthert André, « </w:t>
      </w:r>
      <w:r w:rsidRPr="00EE7E1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Iconogrammes. Le récit des images</w:t>
      </w:r>
      <w:r w:rsidRPr="00EE7E18">
        <w:rPr>
          <w:rFonts w:ascii="Times New Roman" w:hAnsi="Times New Roman" w:cs="Times New Roman"/>
          <w:sz w:val="24"/>
          <w:szCs w:val="24"/>
        </w:rPr>
        <w:t> »,</w:t>
      </w:r>
      <w:r w:rsidRPr="00EE7E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7E18">
        <w:rPr>
          <w:rFonts w:ascii="Times New Roman" w:hAnsi="Times New Roman" w:cs="Times New Roman"/>
          <w:i/>
          <w:iCs/>
          <w:sz w:val="24"/>
          <w:szCs w:val="24"/>
        </w:rPr>
        <w:t xml:space="preserve">Bulletin de l’Association pour le développement de l’histoire culturelle, </w:t>
      </w:r>
      <w:r w:rsidRPr="00EE7E18">
        <w:rPr>
          <w:rFonts w:ascii="Times New Roman" w:hAnsi="Times New Roman" w:cs="Times New Roman"/>
          <w:sz w:val="24"/>
          <w:szCs w:val="24"/>
        </w:rPr>
        <w:t>n° 18, septembre 2019, p. 20-31.</w:t>
      </w:r>
    </w:p>
    <w:p w14:paraId="208746E1" w14:textId="3436556D" w:rsidR="00AA52E6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Lafarge Claude,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La valeur littéraire. Figuration littéraire et usages sociaux des fictions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Paris, Grasset, 1983.</w:t>
      </w:r>
    </w:p>
    <w:p w14:paraId="70257CB1" w14:textId="06BE4E9A" w:rsidR="00762379" w:rsidRPr="00762379" w:rsidRDefault="00762379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Le Gof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>f Jacques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« Le merveilleux dans le monde occidental », </w:t>
      </w:r>
      <w:r w:rsidRPr="007963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L’Imaginaire médiéval, 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Paris, Gallimard, 1985, p. 17-39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B4E3AE0" w14:textId="0199462A" w:rsidR="00050F5C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Le Goff Jacques,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Histoire et mémoire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Folio « Histoire », 1988.</w:t>
      </w:r>
    </w:p>
    <w:p w14:paraId="6024D3BF" w14:textId="069E32F0" w:rsidR="00E778AF" w:rsidRPr="00D944F3" w:rsidRDefault="00E778AF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F3">
        <w:rPr>
          <w:rFonts w:ascii="Times New Roman" w:eastAsia="Times New Roman" w:hAnsi="Times New Roman" w:cs="Times New Roman"/>
          <w:sz w:val="24"/>
          <w:szCs w:val="24"/>
        </w:rPr>
        <w:t>Levi-Strauss</w:t>
      </w:r>
      <w:r w:rsidR="00331DC1" w:rsidRPr="00D944F3">
        <w:rPr>
          <w:rFonts w:ascii="Times New Roman" w:eastAsia="Times New Roman" w:hAnsi="Times New Roman" w:cs="Times New Roman"/>
          <w:sz w:val="24"/>
          <w:szCs w:val="24"/>
        </w:rPr>
        <w:t xml:space="preserve"> Claude, </w:t>
      </w:r>
      <w:r w:rsidR="00CF544B" w:rsidRPr="00D944F3">
        <w:rPr>
          <w:rFonts w:ascii="Times New Roman" w:eastAsia="Times New Roman" w:hAnsi="Times New Roman" w:cs="Times New Roman"/>
          <w:sz w:val="24"/>
          <w:szCs w:val="24"/>
        </w:rPr>
        <w:t>« La structure des mythes », dans </w:t>
      </w:r>
      <w:r w:rsidR="00CF544B" w:rsidRPr="00D944F3">
        <w:rPr>
          <w:rFonts w:ascii="Times New Roman" w:eastAsia="Times New Roman" w:hAnsi="Times New Roman" w:cs="Times New Roman"/>
          <w:i/>
          <w:iCs/>
          <w:sz w:val="24"/>
          <w:szCs w:val="24"/>
        </w:rPr>
        <w:t>Anthropologie structurale</w:t>
      </w:r>
      <w:r w:rsidR="00CF544B" w:rsidRPr="00D944F3">
        <w:rPr>
          <w:rFonts w:ascii="Times New Roman" w:eastAsia="Times New Roman" w:hAnsi="Times New Roman" w:cs="Times New Roman"/>
          <w:sz w:val="24"/>
          <w:szCs w:val="24"/>
        </w:rPr>
        <w:t>, Plon, 1958.</w:t>
      </w:r>
    </w:p>
    <w:p w14:paraId="0FC76624" w14:textId="40224B34" w:rsidR="00762379" w:rsidRPr="00D944F3" w:rsidRDefault="00762379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4F3">
        <w:rPr>
          <w:rFonts w:ascii="Times New Roman" w:hAnsi="Times New Roman" w:cs="Times New Roman"/>
          <w:sz w:val="24"/>
          <w:szCs w:val="24"/>
        </w:rPr>
        <w:t xml:space="preserve">Magalhães Julien, </w:t>
      </w:r>
      <w:r w:rsidRPr="00D944F3">
        <w:rPr>
          <w:rFonts w:ascii="Times New Roman" w:hAnsi="Times New Roman" w:cs="Times New Roman"/>
          <w:i/>
          <w:iCs/>
          <w:sz w:val="24"/>
          <w:szCs w:val="24"/>
        </w:rPr>
        <w:t>Erratum. Pour en découdre avec les anachronismes à l’écran</w:t>
      </w:r>
      <w:r w:rsidRPr="00D944F3">
        <w:rPr>
          <w:rFonts w:ascii="Times New Roman" w:hAnsi="Times New Roman" w:cs="Times New Roman"/>
          <w:sz w:val="24"/>
          <w:szCs w:val="24"/>
        </w:rPr>
        <w:t>, Paris, Hoëbeke, 2022.</w:t>
      </w:r>
    </w:p>
    <w:p w14:paraId="4C7AF3A1" w14:textId="0CC90F2E" w:rsidR="005350CD" w:rsidRPr="00D944F3" w:rsidRDefault="005350CD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4F3">
        <w:rPr>
          <w:rFonts w:ascii="Times New Roman" w:eastAsia="Times New Roman" w:hAnsi="Times New Roman" w:cs="Times New Roman"/>
          <w:sz w:val="24"/>
          <w:szCs w:val="24"/>
          <w:lang w:val="en-US"/>
        </w:rPr>
        <w:t>Mohnike</w:t>
      </w:r>
      <w:r w:rsidR="00331DC1" w:rsidRPr="00D944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Thomas, </w:t>
      </w:r>
      <w:r w:rsidR="00D944F3" w:rsidRPr="00D944F3">
        <w:rPr>
          <w:rFonts w:ascii="Times New Roman" w:hAnsi="Times New Roman" w:cs="Times New Roman"/>
          <w:sz w:val="24"/>
          <w:szCs w:val="24"/>
          <w:lang w:val="en-US"/>
        </w:rPr>
        <w:t>« Narrating the North. Towards a theory of mythemes of social knowledge in cultural circulation », </w:t>
      </w:r>
      <w:r w:rsidR="00D944F3" w:rsidRPr="00D944F3">
        <w:rPr>
          <w:rFonts w:ascii="Times New Roman" w:hAnsi="Times New Roman" w:cs="Times New Roman"/>
          <w:i/>
          <w:iCs/>
          <w:sz w:val="24"/>
          <w:szCs w:val="24"/>
          <w:lang w:val="en-US"/>
        </w:rPr>
        <w:t>Deshima: Arts, lettres et cultures des pays du Nord</w:t>
      </w:r>
      <w:r w:rsidR="00D944F3" w:rsidRPr="00D944F3">
        <w:rPr>
          <w:rFonts w:ascii="Times New Roman" w:hAnsi="Times New Roman" w:cs="Times New Roman"/>
          <w:sz w:val="24"/>
          <w:szCs w:val="24"/>
          <w:lang w:val="en-US"/>
        </w:rPr>
        <w:t>, 2020.</w:t>
      </w:r>
    </w:p>
    <w:p w14:paraId="030555A8" w14:textId="7578B249" w:rsidR="00AA52E6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Plantin Christine (dir.),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Lieux communs, topoï, stéréotypes, clichés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Paris, Kimé, 1993.</w:t>
      </w:r>
    </w:p>
    <w:p w14:paraId="705D1BFB" w14:textId="2BEAEC15" w:rsidR="000B3307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>Robert Frank, « Qu</w:t>
      </w:r>
      <w:r w:rsidR="00FB5527" w:rsidRPr="0076237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est-ce qu</w:t>
      </w:r>
      <w:r w:rsidR="00FB5527" w:rsidRPr="00762379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un stéréotype ? », dans Jean Noël Jeanneney (dir.), 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Une idée fausse est un fait vrai : les stéréotypes nationaux en Europe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, Paris, Odile Jacob, 2000. </w:t>
      </w:r>
    </w:p>
    <w:p w14:paraId="18EDA845" w14:textId="24C3BADC" w:rsidR="000B3307" w:rsidRPr="00762379" w:rsidRDefault="10E716BA" w:rsidP="00331DC1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Sayer Frédéric, « Penser la culture de masse en littérature comparée », </w:t>
      </w:r>
      <w:r w:rsidR="004A188B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 xml:space="preserve"> Antonio Dominguez Leiva, Sébastien Hubier, Philippe Chardin et Didier Souiller (dir.), 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Etudes culturelles, anthropologie culturelle et comparatisme. Actes du XXXVe congr</w:t>
      </w:r>
      <w:r w:rsidR="00762379"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è</w:t>
      </w:r>
      <w:r w:rsidRPr="00762379">
        <w:rPr>
          <w:rFonts w:ascii="Times New Roman" w:eastAsia="Times New Roman" w:hAnsi="Times New Roman" w:cs="Times New Roman"/>
          <w:i/>
          <w:iCs/>
          <w:sz w:val="24"/>
          <w:szCs w:val="24"/>
        </w:rPr>
        <w:t>s de la SFLGC, volume I</w:t>
      </w:r>
      <w:r w:rsidRPr="00762379">
        <w:rPr>
          <w:rFonts w:ascii="Times New Roman" w:eastAsia="Times New Roman" w:hAnsi="Times New Roman" w:cs="Times New Roman"/>
          <w:sz w:val="24"/>
          <w:szCs w:val="24"/>
        </w:rPr>
        <w:t>, Neuilly les-Dijon, Les éditions du Murmure, 2010, p. 303-311.</w:t>
      </w:r>
    </w:p>
    <w:p w14:paraId="743505B7" w14:textId="0597DA69" w:rsidR="00E9052F" w:rsidRPr="00762379" w:rsidRDefault="00604C91" w:rsidP="00331DC1">
      <w:pPr>
        <w:pStyle w:val="Notedebasdepage"/>
        <w:shd w:val="clear" w:color="auto" w:fill="FFFFFF" w:themeFill="background1"/>
        <w:spacing w:line="276" w:lineRule="auto"/>
        <w:ind w:left="851" w:hanging="851"/>
        <w:jc w:val="both"/>
        <w:rPr>
          <w:sz w:val="24"/>
          <w:szCs w:val="24"/>
        </w:rPr>
      </w:pPr>
      <w:r w:rsidRPr="00762379">
        <w:rPr>
          <w:sz w:val="24"/>
          <w:szCs w:val="24"/>
        </w:rPr>
        <w:t>Vauchez Ysé</w:t>
      </w:r>
      <w:r w:rsidR="00E9052F" w:rsidRPr="00762379">
        <w:rPr>
          <w:sz w:val="24"/>
          <w:szCs w:val="24"/>
        </w:rPr>
        <w:t>, « Produire le vrai sur le faux : sociologie politique des discours et pratiques de lutte contre les fake news », thèse de science politique, Université Paris 1, 2024.</w:t>
      </w:r>
    </w:p>
    <w:p w14:paraId="05A852C8" w14:textId="4E11D80E" w:rsidR="006A0B0D" w:rsidRPr="00762379" w:rsidRDefault="00762379" w:rsidP="00331DC1">
      <w:pPr>
        <w:spacing w:after="0" w:line="276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Vincensini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Jean-Jacques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79639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Motifs et thèmes du récit médiéval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, Paris, Nathan, « Fac. Littérature</w:t>
      </w:r>
      <w:r w:rsidR="00331DC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», 2000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23AE053" w14:textId="7CAB47B2" w:rsidR="00762379" w:rsidRPr="00762379" w:rsidRDefault="00762379" w:rsidP="00331DC1">
      <w:pPr>
        <w:spacing w:after="0" w:line="276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62379">
        <w:rPr>
          <w:rFonts w:ascii="Times New Roman" w:hAnsi="Times New Roman" w:cs="Times New Roman"/>
          <w:sz w:val="24"/>
          <w:szCs w:val="24"/>
        </w:rPr>
        <w:t xml:space="preserve">Zumthor Paul, 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Topique et tradition », </w:t>
      </w:r>
      <w:r w:rsidRPr="003C088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Poétique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, n</w:t>
      </w:r>
      <w:r w:rsidRPr="007963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o</w:t>
      </w:r>
      <w:r w:rsidRPr="00796397">
        <w:rPr>
          <w:rFonts w:ascii="Times New Roman" w:eastAsia="Times New Roman" w:hAnsi="Times New Roman" w:cs="Times New Roman"/>
          <w:sz w:val="24"/>
          <w:szCs w:val="24"/>
          <w:lang w:eastAsia="fr-FR"/>
        </w:rPr>
        <w:t>7, 1971, p. 354-365</w:t>
      </w:r>
      <w:r w:rsidRPr="0076237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762379" w:rsidRPr="00762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5604" w14:textId="77777777" w:rsidR="00636606" w:rsidRDefault="00636606" w:rsidP="00CC1E5D">
      <w:pPr>
        <w:spacing w:after="0" w:line="240" w:lineRule="auto"/>
      </w:pPr>
      <w:r>
        <w:separator/>
      </w:r>
    </w:p>
  </w:endnote>
  <w:endnote w:type="continuationSeparator" w:id="0">
    <w:p w14:paraId="58CD2B1F" w14:textId="77777777" w:rsidR="00636606" w:rsidRDefault="00636606" w:rsidP="00CC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DCF5" w14:textId="77777777" w:rsidR="00636606" w:rsidRDefault="00636606" w:rsidP="00CC1E5D">
      <w:pPr>
        <w:spacing w:after="0" w:line="240" w:lineRule="auto"/>
      </w:pPr>
      <w:r>
        <w:separator/>
      </w:r>
    </w:p>
  </w:footnote>
  <w:footnote w:type="continuationSeparator" w:id="0">
    <w:p w14:paraId="45B53706" w14:textId="77777777" w:rsidR="00636606" w:rsidRDefault="00636606" w:rsidP="00CC1E5D">
      <w:pPr>
        <w:spacing w:after="0" w:line="240" w:lineRule="auto"/>
      </w:pPr>
      <w:r>
        <w:continuationSeparator/>
      </w:r>
    </w:p>
  </w:footnote>
  <w:footnote w:id="1">
    <w:p w14:paraId="254C497D" w14:textId="7F6C2020" w:rsidR="38F87484" w:rsidRPr="00762379" w:rsidRDefault="38F87484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Breton Justine, « Tout est bien qui finit… bien ? Pour une dialectique du stéréotype dans la fantasy de </w:t>
      </w:r>
      <w:r w:rsidRPr="00762379">
        <w:rPr>
          <w:i/>
          <w:iCs/>
        </w:rPr>
        <w:t>Game of Thrones</w:t>
      </w:r>
      <w:r w:rsidRPr="00762379">
        <w:t xml:space="preserve"> », </w:t>
      </w:r>
      <w:r w:rsidR="004A188B" w:rsidRPr="00762379">
        <w:rPr>
          <w:i/>
          <w:iCs/>
        </w:rPr>
        <w:t>in</w:t>
      </w:r>
      <w:r w:rsidRPr="00762379">
        <w:t xml:space="preserve"> Anne Besson (dir.), </w:t>
      </w:r>
      <w:r w:rsidRPr="00762379">
        <w:rPr>
          <w:i/>
          <w:iCs/>
        </w:rPr>
        <w:t>Game of Thrones</w:t>
      </w:r>
      <w:r w:rsidRPr="00762379">
        <w:t>, actes du colloque des Imaginales 2020, Chambéry, ActuSF, 2021, p.</w:t>
      </w:r>
      <w:r w:rsidR="008B7098" w:rsidRPr="00762379">
        <w:t xml:space="preserve"> </w:t>
      </w:r>
      <w:r w:rsidRPr="00762379">
        <w:t>47-66.</w:t>
      </w:r>
    </w:p>
  </w:footnote>
  <w:footnote w:id="2">
    <w:p w14:paraId="17BD80E6" w14:textId="640DE8E3" w:rsidR="00B6429E" w:rsidRPr="00762379" w:rsidRDefault="00B6429E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</w:t>
      </w:r>
      <w:bookmarkStart w:id="0" w:name="_Hlk229511332"/>
      <w:r w:rsidR="00F07A29">
        <w:t xml:space="preserve">Proposé par </w:t>
      </w:r>
      <w:r w:rsidR="008B7098" w:rsidRPr="001C289B">
        <w:t xml:space="preserve">Claude </w:t>
      </w:r>
      <w:r w:rsidR="00F07A29" w:rsidRPr="001C289B">
        <w:t>Lévi-Strauss</w:t>
      </w:r>
      <w:r w:rsidR="00CF544B" w:rsidRPr="001C289B">
        <w:t xml:space="preserve"> (« La structure des mythes », dans </w:t>
      </w:r>
      <w:r w:rsidR="00CF544B" w:rsidRPr="001C289B">
        <w:rPr>
          <w:i/>
          <w:iCs/>
        </w:rPr>
        <w:t>Anthropologie structurale</w:t>
      </w:r>
      <w:r w:rsidR="00CF544B" w:rsidRPr="001C289B">
        <w:t>, Plon, 1958)</w:t>
      </w:r>
      <w:r w:rsidR="00F07A29" w:rsidRPr="001C289B">
        <w:t>, le terme est toujours emp</w:t>
      </w:r>
      <w:r w:rsidR="00BF00FD" w:rsidRPr="001C289B">
        <w:t xml:space="preserve">loyé, par exemple par </w:t>
      </w:r>
      <w:r w:rsidR="00AA6480" w:rsidRPr="001C289B">
        <w:t>Thomas</w:t>
      </w:r>
      <w:r w:rsidR="008B7098" w:rsidRPr="001C289B">
        <w:t xml:space="preserve"> Mohnike</w:t>
      </w:r>
      <w:bookmarkEnd w:id="0"/>
      <w:r w:rsidR="00BF00FD">
        <w:t xml:space="preserve"> dans ses travaux sur les mythes nordiques (voir son article </w:t>
      </w:r>
      <w:r w:rsidR="001C289B">
        <w:t>« </w:t>
      </w:r>
      <w:r w:rsidR="001C289B" w:rsidRPr="001C289B">
        <w:t>Narrating the North. Towards a theory of mythemes of social knowledge in cultural circulation</w:t>
      </w:r>
      <w:r w:rsidR="00AC351B">
        <w:t> »</w:t>
      </w:r>
      <w:r w:rsidR="001C289B">
        <w:t>,</w:t>
      </w:r>
      <w:r w:rsidR="001C289B" w:rsidRPr="001C289B">
        <w:t> </w:t>
      </w:r>
      <w:r w:rsidR="001C289B" w:rsidRPr="001C289B">
        <w:rPr>
          <w:i/>
          <w:iCs/>
        </w:rPr>
        <w:t>Deshima: Arts, lettres et cultures des pays du Nord</w:t>
      </w:r>
      <w:r w:rsidR="001C289B" w:rsidRPr="001C289B">
        <w:t>, 2020</w:t>
      </w:r>
      <w:r w:rsidR="001C289B">
        <w:t xml:space="preserve"> ; </w:t>
      </w:r>
      <w:r w:rsidR="00BF00FD">
        <w:t xml:space="preserve">et le blog du projet </w:t>
      </w:r>
      <w:r w:rsidR="001C289B">
        <w:t>« </w:t>
      </w:r>
      <w:r w:rsidR="00BF00FD">
        <w:t xml:space="preserve">Mythems of Knowledge : </w:t>
      </w:r>
      <w:r w:rsidR="002E7663">
        <w:t>Tracing Narrative</w:t>
      </w:r>
      <w:r w:rsidR="00BF00FD">
        <w:t xml:space="preserve"> Grammar</w:t>
      </w:r>
      <w:r w:rsidR="001C289B">
        <w:t xml:space="preserve"> with Computational Methods »</w:t>
      </w:r>
      <w:r w:rsidR="00AC351B">
        <w:t xml:space="preserve"> (</w:t>
      </w:r>
      <w:r w:rsidR="00AC351B" w:rsidRPr="00AC351B">
        <w:t>https://mythemes.hypotheses.org/</w:t>
      </w:r>
      <w:r w:rsidR="00AC351B">
        <w:t>).</w:t>
      </w:r>
    </w:p>
  </w:footnote>
  <w:footnote w:id="3">
    <w:p w14:paraId="04656D03" w14:textId="6603B432" w:rsidR="00A14356" w:rsidRPr="00762379" w:rsidRDefault="00A14356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Initiée par </w:t>
      </w:r>
      <w:bookmarkStart w:id="1" w:name="_Hlk229510350"/>
      <w:r w:rsidRPr="00762379">
        <w:t>Paul Zumthor (« Topique et tradition », Poétique, n</w:t>
      </w:r>
      <w:r w:rsidRPr="00762379">
        <w:rPr>
          <w:vertAlign w:val="superscript"/>
        </w:rPr>
        <w:t>o</w:t>
      </w:r>
      <w:r w:rsidRPr="00762379">
        <w:t xml:space="preserve">7, 1971, p. 354-365) ou Jacques Le Goff (Jacques Le Goff, chapitre « Le merveilleux dans le monde occidental », </w:t>
      </w:r>
      <w:r w:rsidRPr="00762379">
        <w:rPr>
          <w:i/>
          <w:iCs/>
        </w:rPr>
        <w:t>L</w:t>
      </w:r>
      <w:r w:rsidR="004A188B" w:rsidRPr="00762379">
        <w:rPr>
          <w:i/>
          <w:iCs/>
        </w:rPr>
        <w:t>’</w:t>
      </w:r>
      <w:r w:rsidRPr="00762379">
        <w:rPr>
          <w:i/>
          <w:iCs/>
        </w:rPr>
        <w:t>Imaginaire médiéval, </w:t>
      </w:r>
      <w:r w:rsidRPr="00762379">
        <w:t>Paris, Gallimard, 1985, p.</w:t>
      </w:r>
      <w:r w:rsidR="004A188B" w:rsidRPr="00762379">
        <w:t> </w:t>
      </w:r>
      <w:r w:rsidRPr="00762379">
        <w:t>17-39), leur étude a donné lieu à un projet au long cours de Thésaurus informatisé, mené par Francis Dubost (« Un outil pour l</w:t>
      </w:r>
      <w:r w:rsidR="004A188B" w:rsidRPr="00762379">
        <w:t>’</w:t>
      </w:r>
      <w:r w:rsidRPr="00762379">
        <w:t>étude des transferts de thèmes</w:t>
      </w:r>
      <w:r w:rsidR="004A188B" w:rsidRPr="00762379">
        <w:t> </w:t>
      </w:r>
      <w:r w:rsidRPr="00762379">
        <w:t xml:space="preserve">: Le Thésaurus informatisé des motifs merveilleux de la littérature médiévale », </w:t>
      </w:r>
      <w:r w:rsidR="004A188B" w:rsidRPr="00762379">
        <w:rPr>
          <w:i/>
          <w:iCs/>
        </w:rPr>
        <w:t>in</w:t>
      </w:r>
      <w:r w:rsidRPr="00762379">
        <w:t xml:space="preserve"> Marie-Madeleine Fragonard et Caridad Martinez (dir.), </w:t>
      </w:r>
      <w:r w:rsidRPr="00762379">
        <w:rPr>
          <w:i/>
          <w:iCs/>
        </w:rPr>
        <w:t>Transferts de thèmes, transferts de textes</w:t>
      </w:r>
      <w:r w:rsidRPr="00762379">
        <w:t>, Barcelone, PPU, 1997, p. 21-47) et Francis Gringras (</w:t>
      </w:r>
      <w:r w:rsidRPr="00762379">
        <w:rPr>
          <w:i/>
          <w:iCs/>
        </w:rPr>
        <w:t xml:space="preserve">Une étrange constance </w:t>
      </w:r>
      <w:r w:rsidR="004A188B" w:rsidRPr="00762379">
        <w:rPr>
          <w:i/>
          <w:iCs/>
        </w:rPr>
        <w:t>–</w:t>
      </w:r>
      <w:r w:rsidRPr="00762379">
        <w:rPr>
          <w:i/>
          <w:iCs/>
        </w:rPr>
        <w:t xml:space="preserve"> Les motifs merveilleux dans la littérature d</w:t>
      </w:r>
      <w:r w:rsidR="004A188B" w:rsidRPr="00762379">
        <w:rPr>
          <w:i/>
          <w:iCs/>
        </w:rPr>
        <w:t>’</w:t>
      </w:r>
      <w:r w:rsidRPr="00762379">
        <w:rPr>
          <w:i/>
          <w:iCs/>
        </w:rPr>
        <w:t>expression française du Moyen Âge à nos jours</w:t>
      </w:r>
      <w:r w:rsidRPr="00762379">
        <w:t xml:space="preserve">, Francis Gringras, Francis Dubost </w:t>
      </w:r>
      <w:r w:rsidRPr="00762379">
        <w:rPr>
          <w:i/>
          <w:iCs/>
        </w:rPr>
        <w:t>et a</w:t>
      </w:r>
      <w:r w:rsidR="00331DC1">
        <w:rPr>
          <w:i/>
          <w:iCs/>
        </w:rPr>
        <w:t>l.</w:t>
      </w:r>
      <w:r w:rsidRPr="00762379">
        <w:t>, Presses Université Laval « La République des Lettres », 2006).</w:t>
      </w:r>
      <w:r w:rsidR="004A188B" w:rsidRPr="00762379">
        <w:t xml:space="preserve"> </w:t>
      </w:r>
      <w:r w:rsidRPr="00762379">
        <w:t xml:space="preserve">Voir aussi Jean-Jacques Vincensini, </w:t>
      </w:r>
      <w:r w:rsidRPr="00762379">
        <w:rPr>
          <w:i/>
          <w:iCs/>
        </w:rPr>
        <w:t>Motifs et thèmes du récit médiéval</w:t>
      </w:r>
      <w:r w:rsidRPr="00762379">
        <w:t>, Paris, Nathan, « Fac. Littérature », 2000.</w:t>
      </w:r>
    </w:p>
    <w:bookmarkEnd w:id="1"/>
  </w:footnote>
  <w:footnote w:id="4">
    <w:p w14:paraId="680AF98D" w14:textId="3E0E9462" w:rsidR="00FC05E2" w:rsidRPr="00762379" w:rsidRDefault="00FC05E2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Chandès</w:t>
      </w:r>
      <w:r w:rsidR="004A188B" w:rsidRPr="00762379">
        <w:t xml:space="preserve"> Gérard, « Réplicateurs visuels et sonores du monde néo-médiéval », </w:t>
      </w:r>
      <w:r w:rsidR="004A188B" w:rsidRPr="00762379">
        <w:rPr>
          <w:i/>
          <w:iCs/>
        </w:rPr>
        <w:t>Itinéraires</w:t>
      </w:r>
      <w:r w:rsidR="004A188B" w:rsidRPr="00762379">
        <w:t>, 3, 2010, p. 167-175.</w:t>
      </w:r>
    </w:p>
  </w:footnote>
  <w:footnote w:id="5">
    <w:p w14:paraId="21D1CC4F" w14:textId="36A4520F" w:rsidR="005972A5" w:rsidRPr="00C52505" w:rsidRDefault="005972A5" w:rsidP="00FB5527">
      <w:pPr>
        <w:pStyle w:val="Notedebasdepage"/>
        <w:jc w:val="both"/>
        <w:rPr>
          <w:b/>
          <w:bCs/>
        </w:rPr>
      </w:pPr>
      <w:r w:rsidRPr="00331DC1">
        <w:rPr>
          <w:rStyle w:val="Appelnotedebasdep"/>
        </w:rPr>
        <w:footnoteRef/>
      </w:r>
      <w:r w:rsidRPr="00331DC1">
        <w:t xml:space="preserve"> </w:t>
      </w:r>
      <w:r w:rsidR="00CC1A03">
        <w:t>C’est le terme retenu par André Gunthert pour ses travaux en histoire culturelle et sémiologie de l’image</w:t>
      </w:r>
      <w:r w:rsidR="0003177C">
        <w:t xml:space="preserve"> : </w:t>
      </w:r>
      <w:r w:rsidR="00C52505">
        <w:t>« </w:t>
      </w:r>
      <w:r w:rsidR="00C52505" w:rsidRPr="00C52505">
        <w:t>Iconogrammes. Le récit des images »,</w:t>
      </w:r>
      <w:r w:rsidR="00C52505">
        <w:rPr>
          <w:b/>
          <w:bCs/>
        </w:rPr>
        <w:t xml:space="preserve"> </w:t>
      </w:r>
      <w:r w:rsidR="0003177C" w:rsidRPr="00C52505">
        <w:rPr>
          <w:i/>
          <w:iCs/>
        </w:rPr>
        <w:t>Bulletin de l’Association pour le développement de l’histoire culturelle</w:t>
      </w:r>
      <w:r w:rsidR="0003177C" w:rsidRPr="0003177C">
        <w:rPr>
          <w:i/>
          <w:iCs/>
        </w:rPr>
        <w:t xml:space="preserve">, </w:t>
      </w:r>
      <w:r w:rsidR="00E3156F" w:rsidRPr="0003177C">
        <w:t xml:space="preserve">n° 18, </w:t>
      </w:r>
      <w:r w:rsidR="00E3156F">
        <w:t xml:space="preserve">septembre </w:t>
      </w:r>
      <w:r w:rsidR="0003177C" w:rsidRPr="00C52505">
        <w:t>2019</w:t>
      </w:r>
      <w:r w:rsidR="00E3156F">
        <w:t xml:space="preserve">, </w:t>
      </w:r>
      <w:r w:rsidR="0003177C" w:rsidRPr="0003177C">
        <w:t>p. 20-31)</w:t>
      </w:r>
      <w:r w:rsidR="00C52505">
        <w:t xml:space="preserve"> et sur le blog Image sociale </w:t>
      </w:r>
      <w:hyperlink r:id="rId1" w:history="1">
        <w:r w:rsidR="00E3156F" w:rsidRPr="00C9698D">
          <w:rPr>
            <w:rStyle w:val="Lienhypertexte"/>
          </w:rPr>
          <w:t>https://imagesociale.fr/7656</w:t>
        </w:r>
      </w:hyperlink>
      <w:r w:rsidR="00E3156F">
        <w:t>. Voir aussi</w:t>
      </w:r>
      <w:r w:rsidR="00E3156F">
        <w:rPr>
          <w:i/>
          <w:iCs/>
        </w:rPr>
        <w:t xml:space="preserve"> </w:t>
      </w:r>
      <w:r w:rsidR="00331DC1" w:rsidRPr="00331DC1">
        <w:t xml:space="preserve">François Amy de la Bretèque, </w:t>
      </w:r>
      <w:r w:rsidR="00331DC1" w:rsidRPr="00331DC1">
        <w:rPr>
          <w:i/>
          <w:iCs/>
        </w:rPr>
        <w:t>L’imaginaire médiéval dans le cinéma occidental</w:t>
      </w:r>
      <w:r w:rsidR="00331DC1" w:rsidRPr="00331DC1">
        <w:t>, Paris, Honoré Champion, 2018 (Nouvelle bibliothèque du moyen Âge, 70).</w:t>
      </w:r>
      <w:r w:rsidR="0071313D">
        <w:t xml:space="preserve"> </w:t>
      </w:r>
    </w:p>
  </w:footnote>
  <w:footnote w:id="6">
    <w:p w14:paraId="673810FC" w14:textId="597BDD00" w:rsidR="007A6EFC" w:rsidRPr="00762379" w:rsidRDefault="007A6EFC" w:rsidP="00FB55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DC1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331DC1">
        <w:rPr>
          <w:rFonts w:ascii="Times New Roman" w:hAnsi="Times New Roman" w:cs="Times New Roman"/>
          <w:sz w:val="20"/>
          <w:szCs w:val="20"/>
        </w:rPr>
        <w:t xml:space="preserve"> « L</w:t>
      </w:r>
      <w:r w:rsidR="004A188B" w:rsidRPr="00331DC1">
        <w:rPr>
          <w:rFonts w:ascii="Times New Roman" w:hAnsi="Times New Roman" w:cs="Times New Roman"/>
          <w:sz w:val="20"/>
          <w:szCs w:val="20"/>
        </w:rPr>
        <w:t>’</w:t>
      </w:r>
      <w:r w:rsidRPr="00331DC1">
        <w:rPr>
          <w:rFonts w:ascii="Times New Roman" w:hAnsi="Times New Roman" w:cs="Times New Roman"/>
          <w:sz w:val="20"/>
          <w:szCs w:val="20"/>
        </w:rPr>
        <w:t>autoréférentialité des produits culturels de masse désigne la réflexion à l</w:t>
      </w:r>
      <w:r w:rsidR="004A188B" w:rsidRPr="00331DC1">
        <w:rPr>
          <w:rFonts w:ascii="Times New Roman" w:hAnsi="Times New Roman" w:cs="Times New Roman"/>
          <w:sz w:val="20"/>
          <w:szCs w:val="20"/>
        </w:rPr>
        <w:t>’</w:t>
      </w:r>
      <w:r w:rsidRPr="00331DC1">
        <w:rPr>
          <w:rFonts w:ascii="Times New Roman" w:hAnsi="Times New Roman" w:cs="Times New Roman"/>
          <w:sz w:val="20"/>
          <w:szCs w:val="20"/>
        </w:rPr>
        <w:t>infini</w:t>
      </w:r>
      <w:r w:rsidRPr="00762379">
        <w:rPr>
          <w:rFonts w:ascii="Times New Roman" w:hAnsi="Times New Roman" w:cs="Times New Roman"/>
          <w:sz w:val="20"/>
          <w:szCs w:val="20"/>
        </w:rPr>
        <w:t xml:space="preserve"> de codes romanesques et de figures culturelles stéréotypées telles que le “super héros” ou son envers le “privé alcoolique”. […] [Les théories de l</w:t>
      </w:r>
      <w:r w:rsidR="004A188B" w:rsidRPr="00762379">
        <w:rPr>
          <w:rFonts w:ascii="Times New Roman" w:hAnsi="Times New Roman" w:cs="Times New Roman"/>
          <w:sz w:val="20"/>
          <w:szCs w:val="20"/>
        </w:rPr>
        <w:t>’</w:t>
      </w:r>
      <w:r w:rsidRPr="00762379">
        <w:rPr>
          <w:rFonts w:ascii="Times New Roman" w:hAnsi="Times New Roman" w:cs="Times New Roman"/>
          <w:sz w:val="20"/>
          <w:szCs w:val="20"/>
        </w:rPr>
        <w:t>information] insistent notamment sur la très grande entropie du clich</w:t>
      </w:r>
      <w:r w:rsidR="0071313D">
        <w:rPr>
          <w:rFonts w:ascii="Times New Roman" w:hAnsi="Times New Roman" w:cs="Times New Roman"/>
          <w:sz w:val="20"/>
          <w:szCs w:val="20"/>
        </w:rPr>
        <w:t>é</w:t>
      </w:r>
      <w:r w:rsidRPr="00762379">
        <w:rPr>
          <w:rFonts w:ascii="Times New Roman" w:hAnsi="Times New Roman" w:cs="Times New Roman"/>
          <w:sz w:val="20"/>
          <w:szCs w:val="20"/>
        </w:rPr>
        <w:t>, au cœur du processus de massification culturel. Plus le message est pauvre, plus son interprétation sera erratique et par la même susceptible d</w:t>
      </w:r>
      <w:r w:rsidR="004A188B" w:rsidRPr="00762379">
        <w:rPr>
          <w:rFonts w:ascii="Times New Roman" w:hAnsi="Times New Roman" w:cs="Times New Roman"/>
          <w:sz w:val="20"/>
          <w:szCs w:val="20"/>
        </w:rPr>
        <w:t>’</w:t>
      </w:r>
      <w:r w:rsidRPr="00762379">
        <w:rPr>
          <w:rFonts w:ascii="Times New Roman" w:hAnsi="Times New Roman" w:cs="Times New Roman"/>
          <w:sz w:val="20"/>
          <w:szCs w:val="20"/>
        </w:rPr>
        <w:t>une propagation maximale » (</w:t>
      </w:r>
      <w:bookmarkStart w:id="2" w:name="_Hlk229510370"/>
      <w:bookmarkStart w:id="3" w:name="_Hlk229510746"/>
      <w:r w:rsidRPr="00762379">
        <w:rPr>
          <w:rFonts w:ascii="Times New Roman" w:hAnsi="Times New Roman" w:cs="Times New Roman"/>
          <w:sz w:val="20"/>
          <w:szCs w:val="20"/>
        </w:rPr>
        <w:t>Fr</w:t>
      </w:r>
      <w:r w:rsidR="00762379">
        <w:rPr>
          <w:rFonts w:ascii="Times New Roman" w:hAnsi="Times New Roman" w:cs="Times New Roman"/>
          <w:sz w:val="20"/>
          <w:szCs w:val="20"/>
        </w:rPr>
        <w:t>é</w:t>
      </w:r>
      <w:r w:rsidRPr="00762379">
        <w:rPr>
          <w:rFonts w:ascii="Times New Roman" w:hAnsi="Times New Roman" w:cs="Times New Roman"/>
          <w:sz w:val="20"/>
          <w:szCs w:val="20"/>
        </w:rPr>
        <w:t>d</w:t>
      </w:r>
      <w:r w:rsidR="00762379">
        <w:rPr>
          <w:rFonts w:ascii="Times New Roman" w:hAnsi="Times New Roman" w:cs="Times New Roman"/>
          <w:sz w:val="20"/>
          <w:szCs w:val="20"/>
        </w:rPr>
        <w:t>é</w:t>
      </w:r>
      <w:r w:rsidRPr="00762379">
        <w:rPr>
          <w:rFonts w:ascii="Times New Roman" w:hAnsi="Times New Roman" w:cs="Times New Roman"/>
          <w:sz w:val="20"/>
          <w:szCs w:val="20"/>
        </w:rPr>
        <w:t>ric S</w:t>
      </w:r>
      <w:r w:rsidR="004A188B" w:rsidRPr="00762379">
        <w:rPr>
          <w:rFonts w:ascii="Times New Roman" w:hAnsi="Times New Roman" w:cs="Times New Roman"/>
          <w:sz w:val="20"/>
          <w:szCs w:val="20"/>
        </w:rPr>
        <w:t>ayer</w:t>
      </w:r>
      <w:r w:rsidRPr="00762379">
        <w:rPr>
          <w:rFonts w:ascii="Times New Roman" w:hAnsi="Times New Roman" w:cs="Times New Roman"/>
          <w:sz w:val="20"/>
          <w:szCs w:val="20"/>
        </w:rPr>
        <w:t>, « Penser la culture de masse en littérature comparée »</w:t>
      </w:r>
      <w:bookmarkEnd w:id="2"/>
      <w:r w:rsidRPr="00762379">
        <w:rPr>
          <w:rFonts w:ascii="Times New Roman" w:hAnsi="Times New Roman" w:cs="Times New Roman"/>
          <w:sz w:val="20"/>
          <w:szCs w:val="20"/>
        </w:rPr>
        <w:t xml:space="preserve">, </w:t>
      </w:r>
      <w:r w:rsidR="004A188B" w:rsidRPr="00762379">
        <w:rPr>
          <w:rFonts w:ascii="Times New Roman" w:eastAsia="Times New Roman" w:hAnsi="Times New Roman" w:cs="Times New Roman"/>
          <w:i/>
          <w:iCs/>
          <w:sz w:val="20"/>
          <w:szCs w:val="20"/>
        </w:rPr>
        <w:t>in</w:t>
      </w:r>
      <w:r w:rsidR="004A188B" w:rsidRPr="00762379">
        <w:rPr>
          <w:rFonts w:ascii="Times New Roman" w:eastAsia="Times New Roman" w:hAnsi="Times New Roman" w:cs="Times New Roman"/>
          <w:sz w:val="20"/>
          <w:szCs w:val="20"/>
        </w:rPr>
        <w:t xml:space="preserve"> Antonio Dominguez Leiva, Sébastien Hubier, Philippe Chardin et Didier Souiller (dir.), </w:t>
      </w:r>
      <w:r w:rsidR="004A188B" w:rsidRPr="00762379">
        <w:rPr>
          <w:rFonts w:ascii="Times New Roman" w:eastAsia="Times New Roman" w:hAnsi="Times New Roman" w:cs="Times New Roman"/>
          <w:i/>
          <w:iCs/>
          <w:sz w:val="20"/>
          <w:szCs w:val="20"/>
        </w:rPr>
        <w:t>Etudes culturelles, anthropologie culturelle et comparatisme. Actes du XXXVe congr</w:t>
      </w:r>
      <w:r w:rsidR="00331DC1">
        <w:rPr>
          <w:rFonts w:ascii="Times New Roman" w:eastAsia="Times New Roman" w:hAnsi="Times New Roman" w:cs="Times New Roman"/>
          <w:i/>
          <w:iCs/>
          <w:sz w:val="20"/>
          <w:szCs w:val="20"/>
        </w:rPr>
        <w:t>è</w:t>
      </w:r>
      <w:r w:rsidR="004A188B" w:rsidRPr="00762379">
        <w:rPr>
          <w:rFonts w:ascii="Times New Roman" w:eastAsia="Times New Roman" w:hAnsi="Times New Roman" w:cs="Times New Roman"/>
          <w:i/>
          <w:iCs/>
          <w:sz w:val="20"/>
          <w:szCs w:val="20"/>
        </w:rPr>
        <w:t>s de la SFLGC, volume I</w:t>
      </w:r>
      <w:r w:rsidR="004A188B" w:rsidRPr="00762379">
        <w:rPr>
          <w:rFonts w:ascii="Times New Roman" w:eastAsia="Times New Roman" w:hAnsi="Times New Roman" w:cs="Times New Roman"/>
          <w:sz w:val="20"/>
          <w:szCs w:val="20"/>
        </w:rPr>
        <w:t>, Neuilly les-Dijon, Les éditions du Murmure, 2010, p. 303-311</w:t>
      </w:r>
      <w:bookmarkEnd w:id="3"/>
      <w:r w:rsidR="004A188B" w:rsidRPr="0076237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62379">
        <w:rPr>
          <w:rFonts w:ascii="Times New Roman" w:hAnsi="Times New Roman" w:cs="Times New Roman"/>
          <w:sz w:val="20"/>
          <w:szCs w:val="20"/>
        </w:rPr>
        <w:t>p. 304).</w:t>
      </w:r>
    </w:p>
  </w:footnote>
  <w:footnote w:id="7">
    <w:p w14:paraId="660B98C9" w14:textId="503E6D81" w:rsidR="00FE1445" w:rsidRPr="00762379" w:rsidRDefault="00FE1445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</w:t>
      </w:r>
      <w:bookmarkStart w:id="4" w:name="_Hlk229510498"/>
      <w:r w:rsidR="006608DA" w:rsidRPr="00762379">
        <w:t xml:space="preserve">Jean-Louis Dufays, </w:t>
      </w:r>
      <w:r w:rsidR="004A188B" w:rsidRPr="00762379">
        <w:t>« </w:t>
      </w:r>
      <w:r w:rsidR="006608DA" w:rsidRPr="00762379">
        <w:t>Le stéréotype, un concept-clé pour lire, penser et enseigner la littérature</w:t>
      </w:r>
      <w:r w:rsidR="004A188B" w:rsidRPr="00762379">
        <w:t> »</w:t>
      </w:r>
      <w:r w:rsidR="006608DA" w:rsidRPr="00762379">
        <w:t xml:space="preserve">, </w:t>
      </w:r>
      <w:r w:rsidR="006608DA" w:rsidRPr="00762379">
        <w:rPr>
          <w:i/>
          <w:iCs/>
        </w:rPr>
        <w:t>Marges linguistiques</w:t>
      </w:r>
      <w:r w:rsidR="006608DA" w:rsidRPr="00762379">
        <w:t>, 2001</w:t>
      </w:r>
      <w:r w:rsidR="004A188B" w:rsidRPr="00762379">
        <w:t>, p. 19-30</w:t>
      </w:r>
      <w:bookmarkEnd w:id="4"/>
      <w:r w:rsidR="004A188B" w:rsidRPr="00762379">
        <w:t>.</w:t>
      </w:r>
    </w:p>
  </w:footnote>
  <w:footnote w:id="8">
    <w:p w14:paraId="63108884" w14:textId="7AD365A5" w:rsidR="003A4F8C" w:rsidRPr="00762379" w:rsidRDefault="003A4F8C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</w:t>
      </w:r>
      <w:r w:rsidR="00331DC1">
        <w:t xml:space="preserve">Pierre </w:t>
      </w:r>
      <w:r w:rsidRPr="00331DC1">
        <w:t>Bourdieu</w:t>
      </w:r>
      <w:r w:rsidR="00331DC1" w:rsidRPr="00331DC1">
        <w:t xml:space="preserve">, </w:t>
      </w:r>
      <w:r w:rsidR="00331DC1" w:rsidRPr="00331DC1">
        <w:rPr>
          <w:i/>
          <w:iCs/>
        </w:rPr>
        <w:t>Les</w:t>
      </w:r>
      <w:r w:rsidRPr="00331DC1">
        <w:t xml:space="preserve"> </w:t>
      </w:r>
      <w:r w:rsidRPr="00331DC1">
        <w:rPr>
          <w:i/>
          <w:iCs/>
        </w:rPr>
        <w:t>Règles de l</w:t>
      </w:r>
      <w:r w:rsidR="004A188B" w:rsidRPr="00331DC1">
        <w:rPr>
          <w:i/>
          <w:iCs/>
        </w:rPr>
        <w:t>’</w:t>
      </w:r>
      <w:r w:rsidRPr="00331DC1">
        <w:rPr>
          <w:i/>
          <w:iCs/>
        </w:rPr>
        <w:t>art</w:t>
      </w:r>
      <w:r w:rsidR="00331DC1" w:rsidRPr="00331DC1">
        <w:rPr>
          <w:i/>
          <w:iCs/>
        </w:rPr>
        <w:t>. Genèse et structure du champ littéraire</w:t>
      </w:r>
      <w:r w:rsidR="00331DC1">
        <w:t>, Paris, Seuil, [1992] 2012.</w:t>
      </w:r>
    </w:p>
  </w:footnote>
  <w:footnote w:id="9">
    <w:p w14:paraId="6B76B9D4" w14:textId="0E9A8B2D" w:rsidR="00242889" w:rsidRPr="00762379" w:rsidRDefault="00242889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</w:t>
      </w:r>
      <w:bookmarkStart w:id="6" w:name="_Hlk229510831"/>
      <w:r w:rsidR="004A188B" w:rsidRPr="00762379">
        <w:t>Julien Magalhães</w:t>
      </w:r>
      <w:r w:rsidR="00762379" w:rsidRPr="00762379">
        <w:t xml:space="preserve">, </w:t>
      </w:r>
      <w:r w:rsidR="00762379" w:rsidRPr="00762379">
        <w:rPr>
          <w:i/>
          <w:iCs/>
        </w:rPr>
        <w:t>Erratum. Pour en découdre avec les anachronismes à l’écran</w:t>
      </w:r>
      <w:r w:rsidR="00762379" w:rsidRPr="00762379">
        <w:t>, Paris, Hoëbeke, 2022.</w:t>
      </w:r>
      <w:bookmarkEnd w:id="6"/>
    </w:p>
  </w:footnote>
  <w:footnote w:id="10">
    <w:p w14:paraId="1EB2AEF0" w14:textId="740AA683" w:rsidR="6248EC02" w:rsidRPr="00762379" w:rsidRDefault="6248EC02" w:rsidP="00FB5527">
      <w:pPr>
        <w:pStyle w:val="Notedebasdepage"/>
        <w:shd w:val="clear" w:color="auto" w:fill="FFFFFF" w:themeFill="background1"/>
        <w:jc w:val="both"/>
      </w:pPr>
      <w:r w:rsidRPr="00762379">
        <w:rPr>
          <w:rStyle w:val="Appelnotedebasdep"/>
        </w:rPr>
        <w:footnoteRef/>
      </w:r>
      <w:r w:rsidRPr="00762379">
        <w:t xml:space="preserve"> Ysé Vaucher, « </w:t>
      </w:r>
      <w:r w:rsidRPr="00762379">
        <w:rPr>
          <w:color w:val="0B2134"/>
        </w:rPr>
        <w:t>Produire le vrai sur le faux : sociologie politique des discours et pratiques de lutte contre les fake news</w:t>
      </w:r>
      <w:r w:rsidRPr="00762379">
        <w:t> »</w:t>
      </w:r>
      <w:r w:rsidRPr="00762379">
        <w:rPr>
          <w:color w:val="0B2134"/>
        </w:rPr>
        <w:t>, thèse de science politique, Université Paris 1, 2024.</w:t>
      </w:r>
    </w:p>
  </w:footnote>
  <w:footnote w:id="11">
    <w:p w14:paraId="352B9FFD" w14:textId="3B968391" w:rsidR="00B4561B" w:rsidRPr="00762379" w:rsidRDefault="00B4561B" w:rsidP="00FB55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2379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762379">
        <w:rPr>
          <w:rFonts w:ascii="Times New Roman" w:hAnsi="Times New Roman" w:cs="Times New Roman"/>
          <w:sz w:val="20"/>
          <w:szCs w:val="20"/>
        </w:rPr>
        <w:t xml:space="preserve"> Marco Conti, Amalia Desbrest et Simon Rozanès, « Le Moyen Âge, fabrique de stéréotypes ? », </w:t>
      </w:r>
      <w:r w:rsidRPr="00762379">
        <w:rPr>
          <w:rFonts w:ascii="Times New Roman" w:hAnsi="Times New Roman" w:cs="Times New Roman"/>
          <w:i/>
          <w:iCs/>
          <w:sz w:val="20"/>
          <w:szCs w:val="20"/>
        </w:rPr>
        <w:t>Essais</w:t>
      </w:r>
      <w:r w:rsidRPr="00762379">
        <w:rPr>
          <w:rFonts w:ascii="Times New Roman" w:hAnsi="Times New Roman" w:cs="Times New Roman"/>
          <w:sz w:val="20"/>
          <w:szCs w:val="20"/>
        </w:rPr>
        <w:t xml:space="preserve"> [En ligne], 20 | 2023, mis en ligne le 20 juin 2023, consulté le 02 mars 2026. URL : </w:t>
      </w:r>
      <w:hyperlink r:id="rId2" w:history="1">
        <w:r w:rsidR="00AA400D" w:rsidRPr="00762379">
          <w:rPr>
            <w:rStyle w:val="Lienhypertexte"/>
            <w:rFonts w:ascii="Times New Roman" w:hAnsi="Times New Roman" w:cs="Times New Roman"/>
            <w:sz w:val="20"/>
            <w:szCs w:val="20"/>
          </w:rPr>
          <w:t>http://journals.openedition.org/essais/12494</w:t>
        </w:r>
      </w:hyperlink>
      <w:r w:rsidR="004A188B" w:rsidRPr="00762379">
        <w:rPr>
          <w:rFonts w:ascii="Times New Roman" w:hAnsi="Times New Roman" w:cs="Times New Roman"/>
          <w:sz w:val="20"/>
          <w:szCs w:val="20"/>
        </w:rPr>
        <w:t xml:space="preserve">. </w:t>
      </w:r>
      <w:r w:rsidR="00AA400D" w:rsidRPr="00762379">
        <w:rPr>
          <w:rFonts w:ascii="Times New Roman" w:hAnsi="Times New Roman" w:cs="Times New Roman"/>
          <w:sz w:val="20"/>
          <w:szCs w:val="20"/>
        </w:rPr>
        <w:t>P</w:t>
      </w:r>
      <w:r w:rsidRPr="00762379">
        <w:rPr>
          <w:rFonts w:ascii="Times New Roman" w:hAnsi="Times New Roman" w:cs="Times New Roman"/>
          <w:sz w:val="20"/>
          <w:szCs w:val="20"/>
        </w:rPr>
        <w:t>our le numéro complet</w:t>
      </w:r>
      <w:r w:rsidR="00AA400D" w:rsidRPr="00762379">
        <w:rPr>
          <w:rFonts w:ascii="Times New Roman" w:hAnsi="Times New Roman" w:cs="Times New Roman"/>
          <w:sz w:val="20"/>
          <w:szCs w:val="20"/>
        </w:rPr>
        <w:t xml:space="preserve"> : </w:t>
      </w:r>
      <w:hyperlink r:id="rId3" w:history="1">
        <w:r w:rsidR="00AA400D" w:rsidRPr="00762379">
          <w:rPr>
            <w:rStyle w:val="Lienhypertexte"/>
            <w:rFonts w:ascii="Times New Roman" w:hAnsi="Times New Roman" w:cs="Times New Roman"/>
            <w:sz w:val="20"/>
            <w:szCs w:val="20"/>
          </w:rPr>
          <w:t>https://journals.openedition.org/essais/12464</w:t>
        </w:r>
      </w:hyperlink>
      <w:r w:rsidR="004A188B" w:rsidRPr="00762379"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14:paraId="0BC18ADB" w14:textId="007D146E" w:rsidR="00A217E4" w:rsidRPr="00762379" w:rsidRDefault="00A217E4" w:rsidP="00FB5527">
      <w:pPr>
        <w:pStyle w:val="Notedebasdepage"/>
        <w:jc w:val="both"/>
      </w:pPr>
      <w:r w:rsidRPr="00762379">
        <w:rPr>
          <w:rStyle w:val="Appelnotedebasdep"/>
        </w:rPr>
        <w:footnoteRef/>
      </w:r>
      <w:r w:rsidRPr="00762379">
        <w:t xml:space="preserve"> </w:t>
      </w:r>
      <w:r w:rsidR="00391152" w:rsidRPr="00762379">
        <w:t>Emmanuelle Fantin et Julien Tassel (dir.),</w:t>
      </w:r>
      <w:r w:rsidR="00391152" w:rsidRPr="00762379">
        <w:rPr>
          <w:b/>
          <w:bCs/>
        </w:rPr>
        <w:t xml:space="preserve"> </w:t>
      </w:r>
      <w:r w:rsidR="00391152" w:rsidRPr="00762379">
        <w:rPr>
          <w:i/>
          <w:iCs/>
        </w:rPr>
        <w:t>Quand l</w:t>
      </w:r>
      <w:r w:rsidR="004A188B" w:rsidRPr="00762379">
        <w:rPr>
          <w:i/>
          <w:iCs/>
        </w:rPr>
        <w:t>’</w:t>
      </w:r>
      <w:r w:rsidR="00391152" w:rsidRPr="00762379">
        <w:rPr>
          <w:i/>
          <w:iCs/>
        </w:rPr>
        <w:t>enfance rencontre l</w:t>
      </w:r>
      <w:r w:rsidR="004A188B" w:rsidRPr="00762379">
        <w:rPr>
          <w:i/>
          <w:iCs/>
        </w:rPr>
        <w:t>’</w:t>
      </w:r>
      <w:r w:rsidR="00391152" w:rsidRPr="00762379">
        <w:rPr>
          <w:i/>
          <w:iCs/>
        </w:rPr>
        <w:t>histoire. Imaginaires, représentations et savoirs</w:t>
      </w:r>
      <w:r w:rsidR="00391152" w:rsidRPr="00762379">
        <w:t>, Presses Universitaires de Rouen et du Havre,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31A"/>
    <w:multiLevelType w:val="hybridMultilevel"/>
    <w:tmpl w:val="FFFFFFFF"/>
    <w:lvl w:ilvl="0" w:tplc="4E8A8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63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8F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40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A0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83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AE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C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EA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024E"/>
    <w:multiLevelType w:val="hybridMultilevel"/>
    <w:tmpl w:val="44A4D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948D6"/>
    <w:multiLevelType w:val="hybridMultilevel"/>
    <w:tmpl w:val="FFFFFFFF"/>
    <w:lvl w:ilvl="0" w:tplc="CE8C5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8C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44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22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1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2D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25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48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AB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15826"/>
    <w:multiLevelType w:val="hybridMultilevel"/>
    <w:tmpl w:val="CC2C27EA"/>
    <w:lvl w:ilvl="0" w:tplc="B9707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CF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2E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6F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F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8B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0A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08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6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6B8C58"/>
    <w:multiLevelType w:val="hybridMultilevel"/>
    <w:tmpl w:val="FFFFFFFF"/>
    <w:lvl w:ilvl="0" w:tplc="75B06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A9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0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E4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68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8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8E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8E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C9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4D105"/>
    <w:multiLevelType w:val="hybridMultilevel"/>
    <w:tmpl w:val="FFFFFFFF"/>
    <w:lvl w:ilvl="0" w:tplc="DADEF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00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8E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4E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E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01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CB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4A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E7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06822">
    <w:abstractNumId w:val="0"/>
  </w:num>
  <w:num w:numId="2" w16cid:durableId="1062752554">
    <w:abstractNumId w:val="3"/>
  </w:num>
  <w:num w:numId="3" w16cid:durableId="1794246407">
    <w:abstractNumId w:val="4"/>
  </w:num>
  <w:num w:numId="4" w16cid:durableId="106197258">
    <w:abstractNumId w:val="2"/>
  </w:num>
  <w:num w:numId="5" w16cid:durableId="568005022">
    <w:abstractNumId w:val="5"/>
  </w:num>
  <w:num w:numId="6" w16cid:durableId="27382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9A"/>
    <w:rsid w:val="00003DC6"/>
    <w:rsid w:val="00007CA8"/>
    <w:rsid w:val="000154A3"/>
    <w:rsid w:val="0002712C"/>
    <w:rsid w:val="0003177C"/>
    <w:rsid w:val="00034685"/>
    <w:rsid w:val="00050F5C"/>
    <w:rsid w:val="0007C6C5"/>
    <w:rsid w:val="00087BBC"/>
    <w:rsid w:val="0009756A"/>
    <w:rsid w:val="000A0993"/>
    <w:rsid w:val="000B3307"/>
    <w:rsid w:val="000C4272"/>
    <w:rsid w:val="000C5303"/>
    <w:rsid w:val="000C7C41"/>
    <w:rsid w:val="000D5E6D"/>
    <w:rsid w:val="000E6E46"/>
    <w:rsid w:val="000F102E"/>
    <w:rsid w:val="000F1C07"/>
    <w:rsid w:val="000F54FB"/>
    <w:rsid w:val="00103DC2"/>
    <w:rsid w:val="001115FE"/>
    <w:rsid w:val="00115B01"/>
    <w:rsid w:val="0012369E"/>
    <w:rsid w:val="00124005"/>
    <w:rsid w:val="00132399"/>
    <w:rsid w:val="00152CFE"/>
    <w:rsid w:val="001623D1"/>
    <w:rsid w:val="001639B5"/>
    <w:rsid w:val="00191368"/>
    <w:rsid w:val="0019146F"/>
    <w:rsid w:val="00192850"/>
    <w:rsid w:val="001975D5"/>
    <w:rsid w:val="001B0300"/>
    <w:rsid w:val="001B38FA"/>
    <w:rsid w:val="001C289B"/>
    <w:rsid w:val="001C3021"/>
    <w:rsid w:val="001C666E"/>
    <w:rsid w:val="001D10F7"/>
    <w:rsid w:val="001D382E"/>
    <w:rsid w:val="001E2F3E"/>
    <w:rsid w:val="00213D9B"/>
    <w:rsid w:val="00216DC9"/>
    <w:rsid w:val="00225F61"/>
    <w:rsid w:val="00227739"/>
    <w:rsid w:val="00230755"/>
    <w:rsid w:val="00242889"/>
    <w:rsid w:val="002458B5"/>
    <w:rsid w:val="002674AA"/>
    <w:rsid w:val="00280138"/>
    <w:rsid w:val="00284C81"/>
    <w:rsid w:val="002875A6"/>
    <w:rsid w:val="002A3AFC"/>
    <w:rsid w:val="002B0614"/>
    <w:rsid w:val="002B13F9"/>
    <w:rsid w:val="002B637F"/>
    <w:rsid w:val="002C1CD3"/>
    <w:rsid w:val="002D79C3"/>
    <w:rsid w:val="002E397A"/>
    <w:rsid w:val="002E5695"/>
    <w:rsid w:val="002E7663"/>
    <w:rsid w:val="002F2019"/>
    <w:rsid w:val="00303363"/>
    <w:rsid w:val="00307869"/>
    <w:rsid w:val="003079C5"/>
    <w:rsid w:val="003143B6"/>
    <w:rsid w:val="00331DC1"/>
    <w:rsid w:val="003439B2"/>
    <w:rsid w:val="0034449F"/>
    <w:rsid w:val="00344B5B"/>
    <w:rsid w:val="00367F5D"/>
    <w:rsid w:val="00382CAB"/>
    <w:rsid w:val="0038409E"/>
    <w:rsid w:val="00386F95"/>
    <w:rsid w:val="00391152"/>
    <w:rsid w:val="00395967"/>
    <w:rsid w:val="003A4F8C"/>
    <w:rsid w:val="003A7997"/>
    <w:rsid w:val="003B6038"/>
    <w:rsid w:val="003B7C25"/>
    <w:rsid w:val="003C088B"/>
    <w:rsid w:val="003C126D"/>
    <w:rsid w:val="003C67DB"/>
    <w:rsid w:val="003D15F1"/>
    <w:rsid w:val="003E2D9A"/>
    <w:rsid w:val="003E55E0"/>
    <w:rsid w:val="003E65AA"/>
    <w:rsid w:val="003F0FB3"/>
    <w:rsid w:val="003F6875"/>
    <w:rsid w:val="00402F8A"/>
    <w:rsid w:val="004167A9"/>
    <w:rsid w:val="0042240E"/>
    <w:rsid w:val="004276EB"/>
    <w:rsid w:val="00431172"/>
    <w:rsid w:val="00435409"/>
    <w:rsid w:val="00437624"/>
    <w:rsid w:val="00442807"/>
    <w:rsid w:val="0044284B"/>
    <w:rsid w:val="00446418"/>
    <w:rsid w:val="0045021B"/>
    <w:rsid w:val="004717DD"/>
    <w:rsid w:val="00487594"/>
    <w:rsid w:val="0049132F"/>
    <w:rsid w:val="004913D7"/>
    <w:rsid w:val="0049423F"/>
    <w:rsid w:val="004A188B"/>
    <w:rsid w:val="004A5B17"/>
    <w:rsid w:val="004B2698"/>
    <w:rsid w:val="004B63F0"/>
    <w:rsid w:val="004B76D6"/>
    <w:rsid w:val="004C579D"/>
    <w:rsid w:val="004D222F"/>
    <w:rsid w:val="004D417D"/>
    <w:rsid w:val="004E76D1"/>
    <w:rsid w:val="004F275B"/>
    <w:rsid w:val="004F27BD"/>
    <w:rsid w:val="004F2D5B"/>
    <w:rsid w:val="00500721"/>
    <w:rsid w:val="00503C2F"/>
    <w:rsid w:val="005074D9"/>
    <w:rsid w:val="00523168"/>
    <w:rsid w:val="005241C8"/>
    <w:rsid w:val="00530CFB"/>
    <w:rsid w:val="00533F8B"/>
    <w:rsid w:val="005350CD"/>
    <w:rsid w:val="00545FCD"/>
    <w:rsid w:val="005523DC"/>
    <w:rsid w:val="00564AE2"/>
    <w:rsid w:val="0057018C"/>
    <w:rsid w:val="0057539E"/>
    <w:rsid w:val="00590D00"/>
    <w:rsid w:val="005940A9"/>
    <w:rsid w:val="005972A5"/>
    <w:rsid w:val="005974B8"/>
    <w:rsid w:val="005A0A10"/>
    <w:rsid w:val="005B1AC8"/>
    <w:rsid w:val="005B572F"/>
    <w:rsid w:val="005C16C0"/>
    <w:rsid w:val="005C1AB5"/>
    <w:rsid w:val="005C476E"/>
    <w:rsid w:val="005D0C64"/>
    <w:rsid w:val="005D1A97"/>
    <w:rsid w:val="005D4DBE"/>
    <w:rsid w:val="005E344B"/>
    <w:rsid w:val="005E3A62"/>
    <w:rsid w:val="005F0211"/>
    <w:rsid w:val="00604C91"/>
    <w:rsid w:val="0060CEAB"/>
    <w:rsid w:val="0061036B"/>
    <w:rsid w:val="00617D68"/>
    <w:rsid w:val="00622386"/>
    <w:rsid w:val="00625405"/>
    <w:rsid w:val="00636606"/>
    <w:rsid w:val="00637996"/>
    <w:rsid w:val="00654A42"/>
    <w:rsid w:val="006608DA"/>
    <w:rsid w:val="00676214"/>
    <w:rsid w:val="00697B8C"/>
    <w:rsid w:val="006A0B0D"/>
    <w:rsid w:val="006B5AA9"/>
    <w:rsid w:val="006D3DDC"/>
    <w:rsid w:val="006D58AC"/>
    <w:rsid w:val="006E25D5"/>
    <w:rsid w:val="006E4C5A"/>
    <w:rsid w:val="006F6AB3"/>
    <w:rsid w:val="0070262E"/>
    <w:rsid w:val="007063E4"/>
    <w:rsid w:val="0071313D"/>
    <w:rsid w:val="00721503"/>
    <w:rsid w:val="00727502"/>
    <w:rsid w:val="00727E8F"/>
    <w:rsid w:val="007432D4"/>
    <w:rsid w:val="00745C0F"/>
    <w:rsid w:val="00757554"/>
    <w:rsid w:val="007577A5"/>
    <w:rsid w:val="00762379"/>
    <w:rsid w:val="007671FA"/>
    <w:rsid w:val="00776C3A"/>
    <w:rsid w:val="00780518"/>
    <w:rsid w:val="0078401D"/>
    <w:rsid w:val="007A5591"/>
    <w:rsid w:val="007A6EFC"/>
    <w:rsid w:val="007B2EE1"/>
    <w:rsid w:val="007B72B5"/>
    <w:rsid w:val="007B7C0F"/>
    <w:rsid w:val="007C1A6C"/>
    <w:rsid w:val="007C2494"/>
    <w:rsid w:val="007C27F4"/>
    <w:rsid w:val="007C6F69"/>
    <w:rsid w:val="007F1354"/>
    <w:rsid w:val="007F2C68"/>
    <w:rsid w:val="007F6B33"/>
    <w:rsid w:val="00802867"/>
    <w:rsid w:val="0080530C"/>
    <w:rsid w:val="00807089"/>
    <w:rsid w:val="008130B1"/>
    <w:rsid w:val="008131C2"/>
    <w:rsid w:val="008233A2"/>
    <w:rsid w:val="00825181"/>
    <w:rsid w:val="00830E09"/>
    <w:rsid w:val="008360C2"/>
    <w:rsid w:val="00837854"/>
    <w:rsid w:val="00843A70"/>
    <w:rsid w:val="00856FBC"/>
    <w:rsid w:val="008840B0"/>
    <w:rsid w:val="008964BB"/>
    <w:rsid w:val="008A2FBA"/>
    <w:rsid w:val="008A41E9"/>
    <w:rsid w:val="008A6C29"/>
    <w:rsid w:val="008B6844"/>
    <w:rsid w:val="008B7098"/>
    <w:rsid w:val="008B75FF"/>
    <w:rsid w:val="008C068B"/>
    <w:rsid w:val="008C157A"/>
    <w:rsid w:val="008C1712"/>
    <w:rsid w:val="008C5191"/>
    <w:rsid w:val="008E6090"/>
    <w:rsid w:val="008E7D78"/>
    <w:rsid w:val="008F206B"/>
    <w:rsid w:val="008F2C36"/>
    <w:rsid w:val="008F452C"/>
    <w:rsid w:val="008F75F1"/>
    <w:rsid w:val="0090432F"/>
    <w:rsid w:val="0090642D"/>
    <w:rsid w:val="00910585"/>
    <w:rsid w:val="0091631E"/>
    <w:rsid w:val="009200C8"/>
    <w:rsid w:val="00920CEE"/>
    <w:rsid w:val="009247D4"/>
    <w:rsid w:val="0092524F"/>
    <w:rsid w:val="00926D9A"/>
    <w:rsid w:val="0093128A"/>
    <w:rsid w:val="0094465F"/>
    <w:rsid w:val="00951FAA"/>
    <w:rsid w:val="00953816"/>
    <w:rsid w:val="00954CE4"/>
    <w:rsid w:val="009616D9"/>
    <w:rsid w:val="0096773B"/>
    <w:rsid w:val="00973695"/>
    <w:rsid w:val="00974227"/>
    <w:rsid w:val="00987098"/>
    <w:rsid w:val="0098783A"/>
    <w:rsid w:val="009C24EA"/>
    <w:rsid w:val="009C3331"/>
    <w:rsid w:val="009D3155"/>
    <w:rsid w:val="009F4C9A"/>
    <w:rsid w:val="009F5710"/>
    <w:rsid w:val="00A14356"/>
    <w:rsid w:val="00A217E4"/>
    <w:rsid w:val="00A24B19"/>
    <w:rsid w:val="00A26D05"/>
    <w:rsid w:val="00A300A1"/>
    <w:rsid w:val="00A35BE2"/>
    <w:rsid w:val="00A510B6"/>
    <w:rsid w:val="00A61C2E"/>
    <w:rsid w:val="00A66EAB"/>
    <w:rsid w:val="00A74A79"/>
    <w:rsid w:val="00A870E9"/>
    <w:rsid w:val="00A911FD"/>
    <w:rsid w:val="00AA400D"/>
    <w:rsid w:val="00AA52E6"/>
    <w:rsid w:val="00AA6480"/>
    <w:rsid w:val="00AA6BC2"/>
    <w:rsid w:val="00AC0086"/>
    <w:rsid w:val="00AC351B"/>
    <w:rsid w:val="00AC6586"/>
    <w:rsid w:val="00AD04FD"/>
    <w:rsid w:val="00AD524F"/>
    <w:rsid w:val="00AF6DC3"/>
    <w:rsid w:val="00B02B85"/>
    <w:rsid w:val="00B06199"/>
    <w:rsid w:val="00B22CB3"/>
    <w:rsid w:val="00B33456"/>
    <w:rsid w:val="00B33DF7"/>
    <w:rsid w:val="00B4561B"/>
    <w:rsid w:val="00B6429E"/>
    <w:rsid w:val="00B64F0B"/>
    <w:rsid w:val="00B73C7D"/>
    <w:rsid w:val="00B74E5D"/>
    <w:rsid w:val="00B93E67"/>
    <w:rsid w:val="00B95668"/>
    <w:rsid w:val="00BA3511"/>
    <w:rsid w:val="00BC220A"/>
    <w:rsid w:val="00BC3174"/>
    <w:rsid w:val="00BC436B"/>
    <w:rsid w:val="00BC5E8D"/>
    <w:rsid w:val="00BE0D2F"/>
    <w:rsid w:val="00BE532D"/>
    <w:rsid w:val="00BF00FD"/>
    <w:rsid w:val="00BF4A22"/>
    <w:rsid w:val="00BF51AE"/>
    <w:rsid w:val="00C05A05"/>
    <w:rsid w:val="00C14C09"/>
    <w:rsid w:val="00C155C7"/>
    <w:rsid w:val="00C45340"/>
    <w:rsid w:val="00C5100B"/>
    <w:rsid w:val="00C52505"/>
    <w:rsid w:val="00C525DB"/>
    <w:rsid w:val="00C5327C"/>
    <w:rsid w:val="00C6116C"/>
    <w:rsid w:val="00C6774B"/>
    <w:rsid w:val="00C717C5"/>
    <w:rsid w:val="00C765A5"/>
    <w:rsid w:val="00C85A43"/>
    <w:rsid w:val="00C96119"/>
    <w:rsid w:val="00CB1F11"/>
    <w:rsid w:val="00CB2511"/>
    <w:rsid w:val="00CB3309"/>
    <w:rsid w:val="00CB5ABA"/>
    <w:rsid w:val="00CB76D4"/>
    <w:rsid w:val="00CB7BEC"/>
    <w:rsid w:val="00CC1A03"/>
    <w:rsid w:val="00CC1E5D"/>
    <w:rsid w:val="00CC64B4"/>
    <w:rsid w:val="00CD5284"/>
    <w:rsid w:val="00CD5902"/>
    <w:rsid w:val="00CF544B"/>
    <w:rsid w:val="00D1143E"/>
    <w:rsid w:val="00D149B8"/>
    <w:rsid w:val="00D20DFD"/>
    <w:rsid w:val="00D41915"/>
    <w:rsid w:val="00D422C5"/>
    <w:rsid w:val="00D466C2"/>
    <w:rsid w:val="00D5276B"/>
    <w:rsid w:val="00D625F9"/>
    <w:rsid w:val="00D63F37"/>
    <w:rsid w:val="00D72EAE"/>
    <w:rsid w:val="00D73D7C"/>
    <w:rsid w:val="00D874FC"/>
    <w:rsid w:val="00D944F3"/>
    <w:rsid w:val="00DA21DD"/>
    <w:rsid w:val="00DB0E58"/>
    <w:rsid w:val="00DB4BB6"/>
    <w:rsid w:val="00DD1DD2"/>
    <w:rsid w:val="00DD4E26"/>
    <w:rsid w:val="00DE0658"/>
    <w:rsid w:val="00DE0A6E"/>
    <w:rsid w:val="00DE6D02"/>
    <w:rsid w:val="00E158B6"/>
    <w:rsid w:val="00E15A07"/>
    <w:rsid w:val="00E17D73"/>
    <w:rsid w:val="00E3156F"/>
    <w:rsid w:val="00E440AA"/>
    <w:rsid w:val="00E528C5"/>
    <w:rsid w:val="00E550D0"/>
    <w:rsid w:val="00E60361"/>
    <w:rsid w:val="00E65DC6"/>
    <w:rsid w:val="00E7467C"/>
    <w:rsid w:val="00E778AF"/>
    <w:rsid w:val="00E8216D"/>
    <w:rsid w:val="00E9052F"/>
    <w:rsid w:val="00EA2A54"/>
    <w:rsid w:val="00EA31C1"/>
    <w:rsid w:val="00EA3666"/>
    <w:rsid w:val="00EB2009"/>
    <w:rsid w:val="00EB2683"/>
    <w:rsid w:val="00EB2FDF"/>
    <w:rsid w:val="00EB7F9D"/>
    <w:rsid w:val="00EC09EF"/>
    <w:rsid w:val="00EC3CDA"/>
    <w:rsid w:val="00EE76A4"/>
    <w:rsid w:val="00EE7E18"/>
    <w:rsid w:val="00F02C57"/>
    <w:rsid w:val="00F07A29"/>
    <w:rsid w:val="00F27D5F"/>
    <w:rsid w:val="00F31E10"/>
    <w:rsid w:val="00F37478"/>
    <w:rsid w:val="00F6193B"/>
    <w:rsid w:val="00F7096E"/>
    <w:rsid w:val="00F81786"/>
    <w:rsid w:val="00F8356C"/>
    <w:rsid w:val="00F85F68"/>
    <w:rsid w:val="00F91F32"/>
    <w:rsid w:val="00FA378B"/>
    <w:rsid w:val="00FB5527"/>
    <w:rsid w:val="00FB6484"/>
    <w:rsid w:val="00FC05E2"/>
    <w:rsid w:val="00FC5EA4"/>
    <w:rsid w:val="00FC776E"/>
    <w:rsid w:val="00FC7A88"/>
    <w:rsid w:val="00FD010C"/>
    <w:rsid w:val="00FD4085"/>
    <w:rsid w:val="00FD4B3F"/>
    <w:rsid w:val="00FE1445"/>
    <w:rsid w:val="00FE51F2"/>
    <w:rsid w:val="00FE5DD7"/>
    <w:rsid w:val="00FF1E6E"/>
    <w:rsid w:val="0F777AEB"/>
    <w:rsid w:val="10E716BA"/>
    <w:rsid w:val="11EF0E7F"/>
    <w:rsid w:val="1A2BAB4C"/>
    <w:rsid w:val="1B4ADC73"/>
    <w:rsid w:val="1F20E156"/>
    <w:rsid w:val="25F60E17"/>
    <w:rsid w:val="38F87484"/>
    <w:rsid w:val="48DAE9B7"/>
    <w:rsid w:val="5C314EF2"/>
    <w:rsid w:val="6248EC02"/>
    <w:rsid w:val="6351C05B"/>
    <w:rsid w:val="64DA559D"/>
    <w:rsid w:val="6D988A2F"/>
    <w:rsid w:val="73FD75CB"/>
    <w:rsid w:val="78162665"/>
    <w:rsid w:val="7D0E8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0436"/>
  <w15:chartTrackingRefBased/>
  <w15:docId w15:val="{2F000524-2CBF-45FD-8CE4-F497F233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2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2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2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2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2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2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2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2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2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2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E2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2D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2D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2D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2D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2D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2D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2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2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2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2D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2D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2D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2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2D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2D9A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qFormat/>
    <w:rsid w:val="00CC1E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CC1E5D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rsid w:val="00CC1E5D"/>
    <w:rPr>
      <w:vertAlign w:val="superscript"/>
    </w:rPr>
  </w:style>
  <w:style w:type="paragraph" w:customStyle="1" w:styleId="Style1">
    <w:name w:val="Style1"/>
    <w:basedOn w:val="Normal"/>
    <w:rsid w:val="00CC1E5D"/>
    <w:pPr>
      <w:spacing w:after="0" w:line="360" w:lineRule="auto"/>
      <w:ind w:left="851" w:firstLine="28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1FA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1F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1DD2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B75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75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75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75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75F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27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12C"/>
  </w:style>
  <w:style w:type="paragraph" w:styleId="Pieddepage">
    <w:name w:val="footer"/>
    <w:basedOn w:val="Normal"/>
    <w:link w:val="PieddepageCar"/>
    <w:uiPriority w:val="99"/>
    <w:unhideWhenUsed/>
    <w:rsid w:val="00027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openedition.org/essais/124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s.openedition.org/pur/209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hs.cairn.info/revue-hypotheses-2018-1?lang=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openedition.org/essais/12464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journals.openedition.org/essais/12464" TargetMode="External"/><Relationship Id="rId2" Type="http://schemas.openxmlformats.org/officeDocument/2006/relationships/hyperlink" Target="http://journals.openedition.org/essais/12494" TargetMode="External"/><Relationship Id="rId1" Type="http://schemas.openxmlformats.org/officeDocument/2006/relationships/hyperlink" Target="https://imagesociale.fr/765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79AF5-F916-4DAA-8FDF-E5B1EFBF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2813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4</cp:revision>
  <dcterms:created xsi:type="dcterms:W3CDTF">2026-06-08T17:09:00Z</dcterms:created>
  <dcterms:modified xsi:type="dcterms:W3CDTF">2026-06-08T17:10:00Z</dcterms:modified>
</cp:coreProperties>
</file>